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20EC" w14:textId="08CECF61" w:rsidR="003A1ACE" w:rsidRDefault="00EB370D" w:rsidP="00327B12">
      <w:pPr>
        <w:pStyle w:val="GeneralHeading1"/>
      </w:pPr>
      <w:r>
        <w:rPr>
          <w:rFonts w:ascii="Gotham Bold" w:hAnsi="Gotham Bold"/>
          <w:noProof/>
          <w:color w:val="F48024"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A92DFA3" wp14:editId="71C6BADE">
            <wp:simplePos x="0" y="0"/>
            <wp:positionH relativeFrom="margin">
              <wp:align>left</wp:align>
            </wp:positionH>
            <wp:positionV relativeFrom="paragraph">
              <wp:posOffset>-508839</wp:posOffset>
            </wp:positionV>
            <wp:extent cx="2675127" cy="802257"/>
            <wp:effectExtent l="0" t="0" r="0" b="0"/>
            <wp:wrapNone/>
            <wp:docPr id="201324787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4787" name="Picture 1" descr="A close up of a logo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127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0DE09" w14:textId="1ACF92EB" w:rsidR="00183CA8" w:rsidRDefault="00183CA8" w:rsidP="00C123A3">
      <w:pPr>
        <w:pStyle w:val="GeneralHeading1"/>
        <w:jc w:val="center"/>
      </w:pPr>
      <w:r w:rsidRPr="00183CA8">
        <w:t>Target Market Determination</w:t>
      </w:r>
      <w:r>
        <w:t xml:space="preserve"> – </w:t>
      </w:r>
      <w:r w:rsidR="008F0603">
        <w:t>Personal</w:t>
      </w:r>
      <w:r w:rsidR="00050026">
        <w:t xml:space="preserve"> Loans</w:t>
      </w:r>
    </w:p>
    <w:p w14:paraId="1E878370" w14:textId="1F939F42" w:rsidR="00F9799C" w:rsidRPr="00F9799C" w:rsidRDefault="009B0C17" w:rsidP="00F9799C">
      <w:pPr>
        <w:rPr>
          <w:rFonts w:cs="Arial"/>
        </w:rPr>
      </w:pPr>
      <w:r>
        <w:rPr>
          <w:rFonts w:cs="Arial"/>
        </w:rPr>
        <w:t xml:space="preserve">TDML53 </w:t>
      </w:r>
      <w:r w:rsidR="00F9799C">
        <w:rPr>
          <w:rFonts w:cs="Arial"/>
        </w:rPr>
        <w:t>V.</w:t>
      </w:r>
      <w:r w:rsidR="00366B0A">
        <w:rPr>
          <w:rFonts w:cs="Arial"/>
        </w:rPr>
        <w:t>4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1556"/>
        <w:gridCol w:w="8901"/>
      </w:tblGrid>
      <w:tr w:rsidR="00A220F7" w:rsidRPr="00873227" w14:paraId="44B8D01B" w14:textId="77777777" w:rsidTr="00EA28A3">
        <w:trPr>
          <w:trHeight w:val="415"/>
        </w:trPr>
        <w:tc>
          <w:tcPr>
            <w:tcW w:w="744" w:type="pct"/>
            <w:shd w:val="clear" w:color="auto" w:fill="EF6E0B" w:themeFill="accent1"/>
          </w:tcPr>
          <w:p w14:paraId="17F784DA" w14:textId="6C28F8CC" w:rsidR="00A220F7" w:rsidRPr="00873227" w:rsidRDefault="00A220F7" w:rsidP="00A220F7">
            <w:pPr>
              <w:rPr>
                <w:rFonts w:ascii="Helvetica" w:hAnsi="Helvetica"/>
                <w:b/>
                <w:bCs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Product</w:t>
            </w:r>
          </w:p>
        </w:tc>
        <w:tc>
          <w:tcPr>
            <w:tcW w:w="4256" w:type="pct"/>
          </w:tcPr>
          <w:p w14:paraId="0DB06FAC" w14:textId="73ABC5F3" w:rsidR="00A220F7" w:rsidRPr="00A220F7" w:rsidRDefault="00A220F7" w:rsidP="00A220F7">
            <w:pPr>
              <w:rPr>
                <w:rFonts w:cs="Arial"/>
                <w:b/>
                <w:bCs/>
              </w:rPr>
            </w:pPr>
            <w:r w:rsidRPr="00A220F7">
              <w:rPr>
                <w:rFonts w:cs="Arial"/>
                <w:b/>
                <w:bCs/>
              </w:rPr>
              <w:t>L53 Car Loan</w:t>
            </w:r>
          </w:p>
        </w:tc>
      </w:tr>
      <w:tr w:rsidR="00A220F7" w:rsidRPr="00873227" w14:paraId="0F3094ED" w14:textId="77777777" w:rsidTr="00EA28A3">
        <w:trPr>
          <w:trHeight w:val="306"/>
        </w:trPr>
        <w:tc>
          <w:tcPr>
            <w:tcW w:w="744" w:type="pct"/>
            <w:shd w:val="clear" w:color="auto" w:fill="EF6E0B" w:themeFill="accent1"/>
          </w:tcPr>
          <w:p w14:paraId="0114859D" w14:textId="41EF1E87" w:rsidR="00A220F7" w:rsidRPr="00873227" w:rsidRDefault="00A220F7" w:rsidP="00A220F7">
            <w:pPr>
              <w:rPr>
                <w:rFonts w:ascii="Helvetica" w:hAnsi="Helvetica"/>
                <w:b/>
                <w:bCs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Issuer</w:t>
            </w:r>
          </w:p>
        </w:tc>
        <w:tc>
          <w:tcPr>
            <w:tcW w:w="4256" w:type="pct"/>
          </w:tcPr>
          <w:p w14:paraId="0B56776F" w14:textId="552412AF" w:rsidR="00A220F7" w:rsidRPr="00873227" w:rsidRDefault="00A220F7" w:rsidP="00A220F7">
            <w:pPr>
              <w:rPr>
                <w:rFonts w:ascii="Helvetica" w:hAnsi="Helvetica"/>
              </w:rPr>
            </w:pPr>
            <w:r w:rsidRPr="00083164">
              <w:rPr>
                <w:rFonts w:cs="Arial"/>
              </w:rPr>
              <w:t>Orange Credit Union T/A Bank Orange ABN 34 087 650 477 AFSL &amp; Australian Credit License 240768</w:t>
            </w:r>
          </w:p>
        </w:tc>
      </w:tr>
      <w:tr w:rsidR="00A220F7" w:rsidRPr="00873227" w14:paraId="5CD4F0EF" w14:textId="77777777" w:rsidTr="00EA28A3">
        <w:trPr>
          <w:trHeight w:val="294"/>
        </w:trPr>
        <w:tc>
          <w:tcPr>
            <w:tcW w:w="744" w:type="pct"/>
            <w:shd w:val="clear" w:color="auto" w:fill="EF6E0B" w:themeFill="accent1"/>
          </w:tcPr>
          <w:p w14:paraId="55CDFE88" w14:textId="1F864F2E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Date of TMD</w:t>
            </w:r>
          </w:p>
        </w:tc>
        <w:tc>
          <w:tcPr>
            <w:tcW w:w="4256" w:type="pct"/>
          </w:tcPr>
          <w:p w14:paraId="5AAA92F7" w14:textId="5CC32AF1" w:rsidR="00A220F7" w:rsidRPr="00873227" w:rsidRDefault="00A220F7" w:rsidP="00A220F7">
            <w:pPr>
              <w:rPr>
                <w:rFonts w:ascii="Helvetica" w:hAnsi="Helvetica"/>
              </w:rPr>
            </w:pPr>
            <w:r w:rsidRPr="00083164">
              <w:rPr>
                <w:rFonts w:cs="Arial"/>
              </w:rPr>
              <w:t xml:space="preserve">1 </w:t>
            </w:r>
            <w:r w:rsidR="00550E50">
              <w:rPr>
                <w:rFonts w:cs="Arial"/>
              </w:rPr>
              <w:t>November</w:t>
            </w:r>
            <w:r w:rsidRPr="00083164">
              <w:rPr>
                <w:rFonts w:cs="Arial"/>
              </w:rPr>
              <w:t xml:space="preserve"> </w:t>
            </w:r>
            <w:r w:rsidR="006F2874">
              <w:rPr>
                <w:rFonts w:cs="Arial"/>
              </w:rPr>
              <w:t>2025</w:t>
            </w:r>
          </w:p>
        </w:tc>
      </w:tr>
      <w:tr w:rsidR="00A220F7" w:rsidRPr="00873227" w14:paraId="4CD8FAF2" w14:textId="77777777" w:rsidTr="00EA28A3">
        <w:trPr>
          <w:trHeight w:val="6607"/>
        </w:trPr>
        <w:tc>
          <w:tcPr>
            <w:tcW w:w="744" w:type="pct"/>
            <w:shd w:val="clear" w:color="auto" w:fill="EF6E0B" w:themeFill="accent1"/>
          </w:tcPr>
          <w:p w14:paraId="702BED8B" w14:textId="77EF0B05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Target Market</w:t>
            </w:r>
          </w:p>
        </w:tc>
        <w:tc>
          <w:tcPr>
            <w:tcW w:w="4256" w:type="pct"/>
          </w:tcPr>
          <w:p w14:paraId="5169D672" w14:textId="77777777" w:rsidR="00A220F7" w:rsidRPr="00A220F7" w:rsidRDefault="00A220F7" w:rsidP="00A220F7">
            <w:pPr>
              <w:rPr>
                <w:rFonts w:cs="Arial"/>
                <w:b/>
                <w:bCs/>
                <w:i/>
              </w:rPr>
            </w:pPr>
            <w:r w:rsidRPr="00A220F7">
              <w:rPr>
                <w:rFonts w:cs="Arial"/>
                <w:b/>
                <w:bCs/>
                <w:i/>
              </w:rPr>
              <w:t>Description of target market</w:t>
            </w:r>
          </w:p>
          <w:p w14:paraId="6454B951" w14:textId="56DDE7FF" w:rsidR="00A220F7" w:rsidRPr="000F2CDB" w:rsidRDefault="00A220F7" w:rsidP="00A220F7">
            <w:pPr>
              <w:rPr>
                <w:rFonts w:cs="Arial"/>
              </w:rPr>
            </w:pPr>
            <w:r w:rsidRPr="00DF6028">
              <w:rPr>
                <w:rFonts w:cs="Arial"/>
                <w:bCs/>
                <w:iCs/>
              </w:rPr>
              <w:t xml:space="preserve">Retail Clients </w:t>
            </w:r>
            <w:r w:rsidRPr="000F2CDB">
              <w:rPr>
                <w:rFonts w:cs="Arial"/>
              </w:rPr>
              <w:t>who:</w:t>
            </w:r>
          </w:p>
          <w:p w14:paraId="21563377" w14:textId="77777777" w:rsidR="00A220F7" w:rsidRPr="000F2CDB" w:rsidRDefault="00A220F7" w:rsidP="00A220F7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are seeking a loan for any worthwhile purpose including to make a purchase or to consolidate an existing debt</w:t>
            </w:r>
          </w:p>
          <w:p w14:paraId="5EC0D683" w14:textId="3FDDDA75" w:rsidR="00A220F7" w:rsidRPr="007B5BFA" w:rsidRDefault="00A220F7" w:rsidP="007B5BFA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F2CDB">
              <w:rPr>
                <w:rFonts w:cs="Arial"/>
              </w:rPr>
              <w:t xml:space="preserve">are aged 18 years or more and meet the credit assessment criteria for the </w:t>
            </w:r>
            <w:r w:rsidR="00E21AE6" w:rsidRPr="000F2CDB">
              <w:rPr>
                <w:rFonts w:cs="Arial"/>
              </w:rPr>
              <w:t>product</w:t>
            </w:r>
            <w:r w:rsidR="00E21AE6">
              <w:rPr>
                <w:rFonts w:cs="Arial"/>
              </w:rPr>
              <w:t xml:space="preserve"> and</w:t>
            </w:r>
            <w:r w:rsidR="00E21AE6" w:rsidRPr="002D4023">
              <w:rPr>
                <w:rFonts w:cs="Arial"/>
              </w:rPr>
              <w:t xml:space="preserve"> are</w:t>
            </w:r>
            <w:r w:rsidRPr="002D4023">
              <w:rPr>
                <w:rFonts w:cs="Arial"/>
              </w:rPr>
              <w:t xml:space="preserve"> able and willing to offer motor vehicle security for the loan</w:t>
            </w:r>
            <w:r w:rsidR="006E0067" w:rsidRPr="002D4023">
              <w:rPr>
                <w:rFonts w:cs="Arial"/>
              </w:rPr>
              <w:t xml:space="preserve"> or </w:t>
            </w:r>
            <w:r w:rsidR="002D4023" w:rsidRPr="002D4023">
              <w:rPr>
                <w:rFonts w:cs="Arial"/>
              </w:rPr>
              <w:t>other acceptable security subject to management approval</w:t>
            </w:r>
          </w:p>
          <w:p w14:paraId="7F2114C1" w14:textId="234BD411" w:rsidR="00A220F7" w:rsidRPr="00A220F7" w:rsidRDefault="00A220F7" w:rsidP="00A220F7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need the flexibility to make additional repayments and redraw advanced repayments if required</w:t>
            </w:r>
          </w:p>
          <w:p w14:paraId="33262FCB" w14:textId="77777777" w:rsidR="00A220F7" w:rsidRPr="00A220F7" w:rsidRDefault="00A220F7" w:rsidP="00A220F7">
            <w:pPr>
              <w:spacing w:before="240"/>
              <w:rPr>
                <w:rFonts w:cs="Arial"/>
                <w:b/>
                <w:bCs/>
                <w:i/>
              </w:rPr>
            </w:pPr>
            <w:r w:rsidRPr="00A220F7">
              <w:rPr>
                <w:rFonts w:cs="Arial"/>
                <w:b/>
                <w:bCs/>
                <w:i/>
              </w:rPr>
              <w:t>Description of product, including key attributes</w:t>
            </w:r>
          </w:p>
          <w:p w14:paraId="5B044600" w14:textId="77777777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 xml:space="preserve">This is a secured </w:t>
            </w:r>
            <w:r>
              <w:rPr>
                <w:rFonts w:cs="Arial"/>
              </w:rPr>
              <w:t>variable</w:t>
            </w:r>
            <w:r w:rsidRPr="000F2CDB">
              <w:rPr>
                <w:rFonts w:cs="Arial"/>
              </w:rPr>
              <w:t xml:space="preserve"> personal loan.</w:t>
            </w:r>
          </w:p>
          <w:p w14:paraId="4DFE643C" w14:textId="77777777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>The key attributes are:</w:t>
            </w:r>
          </w:p>
          <w:p w14:paraId="335843C4" w14:textId="17C3DB62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Minimum loan amount $5,000</w:t>
            </w:r>
          </w:p>
          <w:p w14:paraId="5C2C743E" w14:textId="6632B9D7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Maximum $</w:t>
            </w:r>
            <w:r w:rsidR="006F2874">
              <w:rPr>
                <w:rFonts w:cs="Arial"/>
              </w:rPr>
              <w:t>120,000</w:t>
            </w:r>
            <w:r w:rsidRPr="000F2CDB">
              <w:rPr>
                <w:rFonts w:cs="Arial"/>
              </w:rPr>
              <w:t xml:space="preserve"> subject to management approval</w:t>
            </w:r>
          </w:p>
          <w:p w14:paraId="713E610A" w14:textId="0B04DBBD" w:rsidR="00A220F7" w:rsidRPr="00BE795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BE795B">
              <w:rPr>
                <w:rFonts w:cs="Arial"/>
              </w:rPr>
              <w:t>Loan term up to 7 years</w:t>
            </w:r>
          </w:p>
          <w:p w14:paraId="2D8E9494" w14:textId="77777777" w:rsidR="00A220F7" w:rsidRPr="00083164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3164">
              <w:rPr>
                <w:rFonts w:cs="Arial"/>
              </w:rPr>
              <w:t>epayment frequency monthly (weekly/fortnightly payments are allowed)</w:t>
            </w:r>
          </w:p>
          <w:p w14:paraId="690D6896" w14:textId="77777777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The ability to make additional repayments</w:t>
            </w:r>
          </w:p>
          <w:p w14:paraId="427236DB" w14:textId="77777777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Redraw available of repayments in advance</w:t>
            </w:r>
          </w:p>
          <w:p w14:paraId="32AF4CC5" w14:textId="77777777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Application fee</w:t>
            </w:r>
          </w:p>
          <w:p w14:paraId="0A20F9E9" w14:textId="77777777" w:rsidR="00A220F7" w:rsidRPr="000F2CDB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No ongoing fees</w:t>
            </w:r>
          </w:p>
          <w:p w14:paraId="2D766AAF" w14:textId="77777777" w:rsidR="00A220F7" w:rsidRDefault="00A220F7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Included in fee rebate</w:t>
            </w:r>
          </w:p>
          <w:p w14:paraId="6044DCD7" w14:textId="32E78CB9" w:rsidR="00084D48" w:rsidRPr="00A220F7" w:rsidRDefault="00084D48" w:rsidP="00A220F7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>
              <w:rPr>
                <w:rFonts w:cs="Arial"/>
              </w:rPr>
              <w:t>Refer to Fee Schedule for fee amounts</w:t>
            </w:r>
          </w:p>
        </w:tc>
      </w:tr>
      <w:tr w:rsidR="00A220F7" w:rsidRPr="00873227" w14:paraId="4FFCBA20" w14:textId="77777777" w:rsidTr="00EA28A3">
        <w:trPr>
          <w:trHeight w:val="417"/>
        </w:trPr>
        <w:tc>
          <w:tcPr>
            <w:tcW w:w="744" w:type="pct"/>
            <w:shd w:val="clear" w:color="auto" w:fill="EF6E0B" w:themeFill="accent1"/>
          </w:tcPr>
          <w:p w14:paraId="78FC5686" w14:textId="21FD2094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Distribution Conditions</w:t>
            </w:r>
          </w:p>
        </w:tc>
        <w:tc>
          <w:tcPr>
            <w:tcW w:w="4256" w:type="pct"/>
          </w:tcPr>
          <w:p w14:paraId="1737DA29" w14:textId="77777777" w:rsidR="00A220F7" w:rsidRPr="000F2CDB" w:rsidRDefault="00A220F7" w:rsidP="00A220F7">
            <w:pPr>
              <w:rPr>
                <w:rFonts w:cs="Arial"/>
                <w:b/>
              </w:rPr>
            </w:pPr>
            <w:r w:rsidRPr="000F2CDB">
              <w:rPr>
                <w:rFonts w:cs="Arial"/>
                <w:b/>
              </w:rPr>
              <w:t>Distribution conditions</w:t>
            </w:r>
          </w:p>
          <w:p w14:paraId="54B91250" w14:textId="77777777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>This product is distributed by the issuer through the following channels:</w:t>
            </w:r>
          </w:p>
          <w:p w14:paraId="5B006279" w14:textId="77777777" w:rsidR="00A220F7" w:rsidRPr="000F2CDB" w:rsidRDefault="00A220F7" w:rsidP="00A220F7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Branches</w:t>
            </w:r>
          </w:p>
          <w:p w14:paraId="38CEACE0" w14:textId="77777777" w:rsidR="00A220F7" w:rsidRPr="000F2CDB" w:rsidRDefault="00A220F7" w:rsidP="00A220F7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Online</w:t>
            </w:r>
          </w:p>
          <w:p w14:paraId="6BCADCF2" w14:textId="77777777" w:rsidR="00A220F7" w:rsidRPr="000F2CDB" w:rsidRDefault="00A220F7" w:rsidP="00A220F7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Call centre</w:t>
            </w:r>
          </w:p>
          <w:p w14:paraId="608B2C5E" w14:textId="77777777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>Distribution conditions for this product include:</w:t>
            </w:r>
          </w:p>
          <w:p w14:paraId="5632071C" w14:textId="77777777" w:rsidR="00A220F7" w:rsidRPr="000F2CDB" w:rsidRDefault="00A220F7" w:rsidP="00A220F7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 w:rsidRPr="000F2CDB">
              <w:rPr>
                <w:rFonts w:cs="Arial"/>
              </w:rPr>
              <w:t>Ensuring that retail clients meet the eligibility requires for the product</w:t>
            </w:r>
          </w:p>
          <w:p w14:paraId="5847ABC4" w14:textId="0C08937B" w:rsidR="00A220F7" w:rsidRDefault="00A220F7" w:rsidP="00A220F7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 w:rsidRPr="000F2CDB">
              <w:rPr>
                <w:rFonts w:cs="Arial"/>
              </w:rPr>
              <w:t xml:space="preserve">Ensuring that distribution through branches and call centre is by appropriately </w:t>
            </w:r>
            <w:r w:rsidRPr="00BE795B">
              <w:rPr>
                <w:rFonts w:cs="Arial"/>
              </w:rPr>
              <w:t xml:space="preserve">authorised and </w:t>
            </w:r>
            <w:r w:rsidRPr="000F2CDB">
              <w:rPr>
                <w:rFonts w:cs="Arial"/>
              </w:rPr>
              <w:t>trained staff</w:t>
            </w:r>
          </w:p>
          <w:p w14:paraId="6952D1F9" w14:textId="4EAA0F13" w:rsidR="00A220F7" w:rsidRPr="00A220F7" w:rsidRDefault="00A220F7" w:rsidP="00A220F7">
            <w:pPr>
              <w:rPr>
                <w:rFonts w:cs="Arial"/>
              </w:rPr>
            </w:pPr>
            <w:r w:rsidRPr="0077333A">
              <w:rPr>
                <w:rFonts w:cs="Arial"/>
              </w:rPr>
              <w:t>There are no other distributors for this product.</w:t>
            </w:r>
          </w:p>
          <w:p w14:paraId="0390403B" w14:textId="06D7933A" w:rsidR="00A220F7" w:rsidRPr="00EF0DFE" w:rsidRDefault="00A220F7" w:rsidP="00A220F7">
            <w:pPr>
              <w:rPr>
                <w:rFonts w:cs="Arial"/>
              </w:rPr>
            </w:pPr>
          </w:p>
        </w:tc>
      </w:tr>
      <w:tr w:rsidR="00A220F7" w:rsidRPr="00873227" w14:paraId="32A700A6" w14:textId="77777777" w:rsidTr="00EA28A3">
        <w:trPr>
          <w:trHeight w:val="2756"/>
        </w:trPr>
        <w:tc>
          <w:tcPr>
            <w:tcW w:w="744" w:type="pct"/>
            <w:shd w:val="clear" w:color="auto" w:fill="EF6E0B" w:themeFill="accent1"/>
          </w:tcPr>
          <w:p w14:paraId="61EC575C" w14:textId="0CF4E8F2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lastRenderedPageBreak/>
              <w:t>Review Triggers</w:t>
            </w:r>
          </w:p>
        </w:tc>
        <w:tc>
          <w:tcPr>
            <w:tcW w:w="4256" w:type="pct"/>
          </w:tcPr>
          <w:p w14:paraId="5671D65C" w14:textId="77777777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>The review triggers that would reasonably suggest that the TMD is no longer appropriate are:</w:t>
            </w:r>
          </w:p>
          <w:p w14:paraId="68395BDD" w14:textId="77777777" w:rsidR="00A220F7" w:rsidRPr="000F2CDB" w:rsidRDefault="00A220F7" w:rsidP="00A220F7">
            <w:pPr>
              <w:pStyle w:val="Bullet1"/>
              <w:ind w:left="709" w:hanging="709"/>
              <w:rPr>
                <w:rFonts w:cs="Arial"/>
              </w:rPr>
            </w:pPr>
            <w:r w:rsidRPr="000F2CDB">
              <w:rPr>
                <w:rFonts w:cs="Arial"/>
              </w:rPr>
              <w:t xml:space="preserve">A significant dealing of the product to consumers outside the target market occurs; </w:t>
            </w:r>
          </w:p>
          <w:p w14:paraId="7B862252" w14:textId="77777777" w:rsidR="00A220F7" w:rsidRPr="000F2CDB" w:rsidRDefault="00A220F7" w:rsidP="00A220F7">
            <w:pPr>
              <w:pStyle w:val="Bullet1"/>
              <w:ind w:left="709" w:hanging="709"/>
              <w:rPr>
                <w:rFonts w:cs="Arial"/>
              </w:rPr>
            </w:pPr>
            <w:r w:rsidRPr="000F2CDB">
              <w:rPr>
                <w:rFonts w:cs="Arial"/>
              </w:rPr>
              <w:t xml:space="preserve">A significant number of complaints is received from customers in relation to their purchase or use of the product that reasonably suggests that the TMD is no longer appropriate; </w:t>
            </w:r>
          </w:p>
          <w:p w14:paraId="63DF995A" w14:textId="77777777" w:rsidR="00A220F7" w:rsidRPr="000F2CDB" w:rsidRDefault="00A220F7" w:rsidP="00A220F7">
            <w:pPr>
              <w:pStyle w:val="Bullet1"/>
              <w:ind w:left="709" w:hanging="709"/>
              <w:rPr>
                <w:rFonts w:cs="Arial"/>
              </w:rPr>
            </w:pPr>
            <w:r w:rsidRPr="000F2CDB">
              <w:rPr>
                <w:rFonts w:cs="Arial"/>
              </w:rPr>
              <w:t xml:space="preserve">A material change to the product or the terms and conditions of the product occurs which would cause the TMD to no longer be appropriate; </w:t>
            </w:r>
          </w:p>
          <w:p w14:paraId="42E05198" w14:textId="6FD30BEC" w:rsidR="00A220F7" w:rsidRPr="00BC61D1" w:rsidRDefault="00A220F7" w:rsidP="00A220F7">
            <w:pPr>
              <w:pStyle w:val="Bullet1"/>
              <w:numPr>
                <w:ilvl w:val="0"/>
                <w:numId w:val="0"/>
              </w:numPr>
              <w:rPr>
                <w:rFonts w:cs="Arial"/>
              </w:rPr>
            </w:pPr>
            <w:r w:rsidRPr="000F2CDB">
              <w:rPr>
                <w:rFonts w:cs="Arial"/>
              </w:rPr>
              <w:t xml:space="preserve">The </w:t>
            </w:r>
            <w:r w:rsidRPr="000F2CDB">
              <w:rPr>
                <w:rFonts w:cs="Arial"/>
                <w:i/>
              </w:rPr>
              <w:t xml:space="preserve">Product Governance Framework </w:t>
            </w:r>
            <w:r w:rsidRPr="000F2CDB">
              <w:rPr>
                <w:rFonts w:cs="Arial"/>
              </w:rPr>
              <w:t>includes regular consideration of whether there has been a review trigger following each distribution information report.  That consideration is by reference to paragraphs 154 to 156 of RG274.</w:t>
            </w:r>
          </w:p>
        </w:tc>
      </w:tr>
      <w:tr w:rsidR="00A220F7" w:rsidRPr="00873227" w14:paraId="3E7628F0" w14:textId="77777777" w:rsidTr="00EA28A3">
        <w:trPr>
          <w:trHeight w:val="922"/>
        </w:trPr>
        <w:tc>
          <w:tcPr>
            <w:tcW w:w="744" w:type="pct"/>
            <w:shd w:val="clear" w:color="auto" w:fill="EF6E0B" w:themeFill="accent1"/>
          </w:tcPr>
          <w:p w14:paraId="64EF9731" w14:textId="2DF5CCA9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Review Periods</w:t>
            </w:r>
          </w:p>
        </w:tc>
        <w:tc>
          <w:tcPr>
            <w:tcW w:w="4256" w:type="pct"/>
          </w:tcPr>
          <w:p w14:paraId="12763CF3" w14:textId="77777777" w:rsidR="000E521C" w:rsidRPr="006A2B12" w:rsidRDefault="000E521C" w:rsidP="000E521C">
            <w:pPr>
              <w:rPr>
                <w:rFonts w:cs="Arial"/>
                <w:b/>
                <w:bCs/>
                <w:iCs/>
              </w:rPr>
            </w:pPr>
            <w:r w:rsidRPr="006A2B12">
              <w:rPr>
                <w:rFonts w:cs="Arial"/>
                <w:b/>
                <w:bCs/>
                <w:iCs/>
              </w:rPr>
              <w:t>First review date</w:t>
            </w:r>
            <w:r w:rsidRPr="006A2B12">
              <w:rPr>
                <w:rFonts w:cs="Arial"/>
                <w:iCs/>
              </w:rPr>
              <w:t>:  1 September 2022</w:t>
            </w:r>
          </w:p>
          <w:p w14:paraId="5D0CFA29" w14:textId="77777777" w:rsidR="000E521C" w:rsidRPr="006A2B12" w:rsidRDefault="000E521C" w:rsidP="000E521C">
            <w:pPr>
              <w:rPr>
                <w:rFonts w:cs="Arial"/>
                <w:b/>
                <w:bCs/>
                <w:iCs/>
              </w:rPr>
            </w:pPr>
            <w:r w:rsidRPr="006A2B12">
              <w:rPr>
                <w:rFonts w:cs="Arial"/>
                <w:b/>
                <w:bCs/>
                <w:iCs/>
              </w:rPr>
              <w:t>Next review date</w:t>
            </w:r>
            <w:r w:rsidRPr="006A2B12">
              <w:rPr>
                <w:rFonts w:cs="Arial"/>
                <w:iCs/>
              </w:rPr>
              <w:t>:  1 September 2026</w:t>
            </w:r>
          </w:p>
          <w:p w14:paraId="56881ABA" w14:textId="3964EC89" w:rsidR="00A220F7" w:rsidRPr="00B15170" w:rsidRDefault="00A220F7" w:rsidP="00A220F7">
            <w:pPr>
              <w:rPr>
                <w:rFonts w:cs="Arial"/>
                <w:b/>
                <w:bCs/>
              </w:rPr>
            </w:pPr>
            <w:r w:rsidRPr="000F2CDB">
              <w:rPr>
                <w:rFonts w:cs="Arial"/>
                <w:b/>
                <w:bCs/>
              </w:rPr>
              <w:t>Periodic reviews</w:t>
            </w:r>
            <w:r w:rsidRPr="000F2CDB">
              <w:rPr>
                <w:rFonts w:cs="Arial"/>
                <w:bCs/>
              </w:rPr>
              <w:t xml:space="preserve">:   Every 2 years </w:t>
            </w:r>
          </w:p>
        </w:tc>
      </w:tr>
      <w:tr w:rsidR="00A220F7" w:rsidRPr="00873227" w14:paraId="1AFF6FA0" w14:textId="77777777" w:rsidTr="00EA28A3">
        <w:trPr>
          <w:trHeight w:val="983"/>
        </w:trPr>
        <w:tc>
          <w:tcPr>
            <w:tcW w:w="744" w:type="pct"/>
            <w:shd w:val="clear" w:color="auto" w:fill="EF6E0B" w:themeFill="accent1"/>
          </w:tcPr>
          <w:p w14:paraId="5D238B35" w14:textId="71699B0B" w:rsidR="00A220F7" w:rsidRPr="00873227" w:rsidRDefault="00A220F7" w:rsidP="00A220F7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F2CDB">
              <w:rPr>
                <w:rFonts w:cs="Arial"/>
                <w:b/>
                <w:bCs/>
                <w:color w:val="FFFFFF" w:themeColor="background1"/>
              </w:rPr>
              <w:t>Distribution Information Reporting Requirements</w:t>
            </w:r>
          </w:p>
        </w:tc>
        <w:tc>
          <w:tcPr>
            <w:tcW w:w="4256" w:type="pct"/>
          </w:tcPr>
          <w:p w14:paraId="7B6DF844" w14:textId="43106B0F" w:rsidR="00A220F7" w:rsidRPr="000F2CDB" w:rsidRDefault="00A220F7" w:rsidP="00A220F7">
            <w:pPr>
              <w:rPr>
                <w:rFonts w:cs="Arial"/>
              </w:rPr>
            </w:pPr>
            <w:r w:rsidRPr="000F2CDB">
              <w:rPr>
                <w:rFonts w:cs="Arial"/>
              </w:rPr>
              <w:t>The following information must be provided to</w:t>
            </w:r>
            <w:r w:rsidRPr="000F2CDB">
              <w:rPr>
                <w:rFonts w:cs="Arial"/>
                <w:b/>
              </w:rPr>
              <w:t xml:space="preserve"> </w:t>
            </w:r>
            <w:r w:rsidR="006F2874">
              <w:rPr>
                <w:rFonts w:cs="Arial"/>
                <w:b/>
              </w:rPr>
              <w:t>Bank Orange</w:t>
            </w:r>
            <w:r w:rsidRPr="000F2CDB">
              <w:rPr>
                <w:rFonts w:cs="Arial"/>
              </w:rPr>
              <w:t xml:space="preserve"> by distributors who engage in retail product distribution conduct in relation to this product:</w:t>
            </w:r>
          </w:p>
          <w:p w14:paraId="44DA51E6" w14:textId="77777777" w:rsidR="00A220F7" w:rsidRPr="000F2CDB" w:rsidRDefault="00A220F7" w:rsidP="00A220F7">
            <w:pPr>
              <w:rPr>
                <w:rFonts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5"/>
              <w:gridCol w:w="2795"/>
              <w:gridCol w:w="2795"/>
            </w:tblGrid>
            <w:tr w:rsidR="00A220F7" w:rsidRPr="000F2CDB" w14:paraId="19907097" w14:textId="77777777" w:rsidTr="00EA28A3">
              <w:tc>
                <w:tcPr>
                  <w:tcW w:w="2795" w:type="dxa"/>
                  <w:shd w:val="clear" w:color="auto" w:fill="EF6E0B" w:themeFill="accent1"/>
                </w:tcPr>
                <w:p w14:paraId="0684AE83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 w:rsidRPr="000F2CDB">
                    <w:rPr>
                      <w:rFonts w:cs="Arial"/>
                      <w:b/>
                      <w:bCs/>
                      <w:color w:val="FFFFFF" w:themeColor="background1"/>
                    </w:rPr>
                    <w:t>Type of information</w:t>
                  </w:r>
                </w:p>
              </w:tc>
              <w:tc>
                <w:tcPr>
                  <w:tcW w:w="2795" w:type="dxa"/>
                  <w:shd w:val="clear" w:color="auto" w:fill="EF6E0B" w:themeFill="accent1"/>
                </w:tcPr>
                <w:p w14:paraId="2B2795C8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 w:rsidRPr="000F2CDB">
                    <w:rPr>
                      <w:rFonts w:cs="Arial"/>
                      <w:b/>
                      <w:bCs/>
                      <w:color w:val="FFFFFF" w:themeColor="background1"/>
                    </w:rPr>
                    <w:t>Description</w:t>
                  </w:r>
                </w:p>
              </w:tc>
              <w:tc>
                <w:tcPr>
                  <w:tcW w:w="2795" w:type="dxa"/>
                  <w:shd w:val="clear" w:color="auto" w:fill="EF6E0B" w:themeFill="accent1"/>
                </w:tcPr>
                <w:p w14:paraId="28A9EA5B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  <w:color w:val="FFFFFF" w:themeColor="background1"/>
                    </w:rPr>
                  </w:pPr>
                  <w:r w:rsidRPr="000F2CDB">
                    <w:rPr>
                      <w:rFonts w:cs="Arial"/>
                      <w:b/>
                      <w:bCs/>
                      <w:color w:val="FFFFFF" w:themeColor="background1"/>
                    </w:rPr>
                    <w:t>Reporting period</w:t>
                  </w:r>
                </w:p>
              </w:tc>
            </w:tr>
            <w:tr w:rsidR="00A220F7" w:rsidRPr="000F2CDB" w14:paraId="475D4CAD" w14:textId="77777777" w:rsidTr="00A220F7">
              <w:tc>
                <w:tcPr>
                  <w:tcW w:w="2795" w:type="dxa"/>
                </w:tcPr>
                <w:p w14:paraId="553C07ED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Complaints</w:t>
                  </w:r>
                </w:p>
              </w:tc>
              <w:tc>
                <w:tcPr>
                  <w:tcW w:w="2795" w:type="dxa"/>
                </w:tcPr>
                <w:p w14:paraId="7B08FC57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Number of complaints</w:t>
                  </w:r>
                </w:p>
              </w:tc>
              <w:tc>
                <w:tcPr>
                  <w:tcW w:w="2795" w:type="dxa"/>
                </w:tcPr>
                <w:p w14:paraId="22C58F5E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Every month</w:t>
                  </w:r>
                </w:p>
                <w:p w14:paraId="1019C312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</w:p>
              </w:tc>
            </w:tr>
            <w:tr w:rsidR="00A220F7" w:rsidRPr="000F2CDB" w14:paraId="7FB10126" w14:textId="77777777" w:rsidTr="00A220F7">
              <w:trPr>
                <w:trHeight w:val="1259"/>
              </w:trPr>
              <w:tc>
                <w:tcPr>
                  <w:tcW w:w="2795" w:type="dxa"/>
                </w:tcPr>
                <w:p w14:paraId="61535918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Significant dealing(s)</w:t>
                  </w:r>
                </w:p>
              </w:tc>
              <w:tc>
                <w:tcPr>
                  <w:tcW w:w="2795" w:type="dxa"/>
                </w:tcPr>
                <w:p w14:paraId="558DDC29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Date or date range of the significant dealing(s) and description of the significant dealing (</w:t>
                  </w:r>
                  <w:proofErr w:type="spellStart"/>
                  <w:r w:rsidRPr="000F2CDB">
                    <w:rPr>
                      <w:rFonts w:cs="Arial"/>
                    </w:rPr>
                    <w:t>eg</w:t>
                  </w:r>
                  <w:proofErr w:type="spellEnd"/>
                  <w:r w:rsidRPr="000F2CDB">
                    <w:rPr>
                      <w:rFonts w:cs="Arial"/>
                    </w:rPr>
                    <w:t>, why it is not consistent with the TMD)</w:t>
                  </w:r>
                </w:p>
                <w:p w14:paraId="3E44070F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</w:p>
              </w:tc>
              <w:tc>
                <w:tcPr>
                  <w:tcW w:w="2795" w:type="dxa"/>
                </w:tcPr>
                <w:p w14:paraId="52CF8F15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As soon as practicable, and in any case within 10 business days after becoming aware</w:t>
                  </w:r>
                </w:p>
              </w:tc>
            </w:tr>
            <w:tr w:rsidR="00A220F7" w:rsidRPr="000F2CDB" w14:paraId="4C0A42C5" w14:textId="77777777" w:rsidTr="00A220F7">
              <w:tc>
                <w:tcPr>
                  <w:tcW w:w="2795" w:type="dxa"/>
                </w:tcPr>
                <w:p w14:paraId="44861DEB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Sales outside the target market</w:t>
                  </w:r>
                </w:p>
              </w:tc>
              <w:tc>
                <w:tcPr>
                  <w:tcW w:w="2795" w:type="dxa"/>
                </w:tcPr>
                <w:p w14:paraId="683697CF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Number and dollar value of sales</w:t>
                  </w:r>
                </w:p>
              </w:tc>
              <w:tc>
                <w:tcPr>
                  <w:tcW w:w="2795" w:type="dxa"/>
                </w:tcPr>
                <w:p w14:paraId="116ADF6E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Every 12 months</w:t>
                  </w:r>
                </w:p>
              </w:tc>
            </w:tr>
            <w:tr w:rsidR="00A220F7" w:rsidRPr="000F2CDB" w14:paraId="79E9F293" w14:textId="77777777" w:rsidTr="00A220F7">
              <w:tc>
                <w:tcPr>
                  <w:tcW w:w="2795" w:type="dxa"/>
                </w:tcPr>
                <w:p w14:paraId="40B0682B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Sales inside the target market</w:t>
                  </w:r>
                </w:p>
              </w:tc>
              <w:tc>
                <w:tcPr>
                  <w:tcW w:w="2795" w:type="dxa"/>
                </w:tcPr>
                <w:p w14:paraId="4A9902FA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Number and dollar value of sales</w:t>
                  </w:r>
                </w:p>
              </w:tc>
              <w:tc>
                <w:tcPr>
                  <w:tcW w:w="2795" w:type="dxa"/>
                </w:tcPr>
                <w:p w14:paraId="6B1403FD" w14:textId="77777777" w:rsidR="00A220F7" w:rsidRPr="000F2CDB" w:rsidRDefault="00A220F7" w:rsidP="00A01B7C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F2CDB">
                    <w:rPr>
                      <w:rFonts w:cs="Arial"/>
                    </w:rPr>
                    <w:t>Every 12 months</w:t>
                  </w:r>
                </w:p>
              </w:tc>
            </w:tr>
          </w:tbl>
          <w:p w14:paraId="37A04838" w14:textId="38379333" w:rsidR="00A220F7" w:rsidRPr="00873227" w:rsidRDefault="00A220F7" w:rsidP="00A220F7">
            <w:pPr>
              <w:rPr>
                <w:rFonts w:ascii="Helvetica" w:hAnsi="Helvetica"/>
              </w:rPr>
            </w:pPr>
          </w:p>
        </w:tc>
      </w:tr>
    </w:tbl>
    <w:p w14:paraId="3E48B045" w14:textId="0F0AD268" w:rsidR="00183CA8" w:rsidRPr="00873227" w:rsidRDefault="00183CA8" w:rsidP="00BC61D1">
      <w:pPr>
        <w:rPr>
          <w:rFonts w:ascii="Helvetica" w:hAnsi="Helvetica"/>
        </w:rPr>
      </w:pPr>
    </w:p>
    <w:sectPr w:rsidR="00183CA8" w:rsidRPr="00873227" w:rsidSect="003A1ACE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-1418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F4CDC" w14:textId="77777777" w:rsidR="00751611" w:rsidRDefault="00751611" w:rsidP="00A13EA7">
      <w:pPr>
        <w:spacing w:before="0" w:line="240" w:lineRule="auto"/>
      </w:pPr>
      <w:r>
        <w:separator/>
      </w:r>
    </w:p>
  </w:endnote>
  <w:endnote w:type="continuationSeparator" w:id="0">
    <w:p w14:paraId="1A6379E7" w14:textId="77777777" w:rsidR="00751611" w:rsidRDefault="00751611" w:rsidP="00A13EA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47"/>
      <w:gridCol w:w="1843"/>
    </w:tblGrid>
    <w:tr w:rsidR="005A2D2B" w:rsidRPr="00620C38" w14:paraId="7AD2BFBC" w14:textId="77777777" w:rsidTr="009D0D2A">
      <w:tc>
        <w:tcPr>
          <w:tcW w:w="8647" w:type="dxa"/>
        </w:tcPr>
        <w:p w14:paraId="79ED4C2C" w14:textId="1A293406" w:rsidR="005A2D2B" w:rsidRPr="00620C38" w:rsidRDefault="005A2D2B" w:rsidP="005A2D2B">
          <w:pPr>
            <w:spacing w:before="40" w:line="240" w:lineRule="auto"/>
            <w:rPr>
              <w:noProof/>
              <w:sz w:val="16"/>
            </w:rPr>
          </w:pPr>
        </w:p>
      </w:tc>
      <w:tc>
        <w:tcPr>
          <w:tcW w:w="1843" w:type="dxa"/>
        </w:tcPr>
        <w:p w14:paraId="1F903876" w14:textId="78F9972B" w:rsidR="005A2D2B" w:rsidRPr="00620C38" w:rsidRDefault="005A2D2B" w:rsidP="005A2D2B">
          <w:pPr>
            <w:spacing w:before="40" w:line="240" w:lineRule="auto"/>
            <w:jc w:val="right"/>
            <w:rPr>
              <w:noProof/>
              <w:sz w:val="16"/>
            </w:rPr>
          </w:pPr>
        </w:p>
      </w:tc>
    </w:tr>
  </w:tbl>
  <w:p w14:paraId="02128A55" w14:textId="77777777" w:rsidR="005A2D2B" w:rsidRPr="005A2D2B" w:rsidRDefault="005A2D2B" w:rsidP="005A2D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490"/>
    </w:tblGrid>
    <w:tr w:rsidR="009D0D2A" w14:paraId="1486D840" w14:textId="77777777" w:rsidTr="009D0D2A">
      <w:tc>
        <w:tcPr>
          <w:tcW w:w="10490" w:type="dxa"/>
        </w:tcPr>
        <w:p w14:paraId="108FC4CB" w14:textId="09A43AC1" w:rsidR="009D0D2A" w:rsidRPr="00D80FAB" w:rsidRDefault="009D0D2A" w:rsidP="00EB370D">
          <w:pPr>
            <w:ind w:right="-563"/>
            <w:rPr>
              <w:rFonts w:ascii="Times New Roman" w:hAnsi="Times New Roman"/>
              <w:lang w:eastAsia="en-GB"/>
            </w:rPr>
          </w:pPr>
          <w:r w:rsidRPr="00D80FAB"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>Orange Credit Union</w:t>
          </w:r>
          <w:r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 T/A Bank Orange</w:t>
          </w:r>
          <w:r w:rsidRPr="00D80FAB"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 ABN 34 087 650 477 AFSL &amp; Australian Credit Licence 24076</w:t>
          </w:r>
          <w:r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8                    </w:t>
          </w:r>
          <w:r w:rsidRPr="009D0D2A">
            <w:rPr>
              <w:rFonts w:cs="Arial"/>
              <w:b/>
              <w:color w:val="FBAE4F" w:themeColor="accent2"/>
              <w:lang w:eastAsia="en-GB"/>
            </w:rPr>
            <w:t>bankorange</w:t>
          </w:r>
          <w:r w:rsidRPr="00132F25">
            <w:rPr>
              <w:rFonts w:cs="Arial"/>
              <w:b/>
              <w:color w:val="FBAE4F" w:themeColor="accent2"/>
              <w:lang w:eastAsia="en-GB"/>
            </w:rPr>
            <w:t>.com.au</w:t>
          </w:r>
        </w:p>
        <w:p w14:paraId="5DE66D72" w14:textId="3979CBE4" w:rsidR="009D0D2A" w:rsidRDefault="009D0D2A" w:rsidP="005A2D2B">
          <w:pPr>
            <w:pStyle w:val="Footer"/>
          </w:pPr>
        </w:p>
      </w:tc>
    </w:tr>
  </w:tbl>
  <w:p w14:paraId="1422CAD2" w14:textId="77777777" w:rsidR="005A2D2B" w:rsidRDefault="005A2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FDC1" w14:textId="77777777" w:rsidR="00751611" w:rsidRDefault="00751611" w:rsidP="00A13EA7">
      <w:pPr>
        <w:spacing w:before="0" w:line="240" w:lineRule="auto"/>
      </w:pPr>
      <w:r>
        <w:separator/>
      </w:r>
    </w:p>
  </w:footnote>
  <w:footnote w:type="continuationSeparator" w:id="0">
    <w:p w14:paraId="2ECA942D" w14:textId="77777777" w:rsidR="00751611" w:rsidRDefault="00751611" w:rsidP="00A13EA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6"/>
    </w:tblGrid>
    <w:tr w:rsidR="001A3B68" w:rsidRPr="0077043A" w14:paraId="3BB64A63" w14:textId="77777777" w:rsidTr="00360AC3">
      <w:trPr>
        <w:trHeight w:hRule="exact" w:val="900"/>
      </w:trPr>
      <w:tc>
        <w:tcPr>
          <w:tcW w:w="9356" w:type="dxa"/>
          <w:vAlign w:val="bottom"/>
        </w:tcPr>
        <w:p w14:paraId="1264AFBB" w14:textId="77777777" w:rsidR="001A3B68" w:rsidRPr="006A4582" w:rsidRDefault="001A3B68" w:rsidP="005A2D2B">
          <w:pPr>
            <w:pStyle w:val="HeaderTitle"/>
            <w:jc w:val="right"/>
            <w:rPr>
              <w:rFonts w:ascii="Times New Roman" w:hAnsi="Times New Roman"/>
            </w:rPr>
          </w:pPr>
        </w:p>
      </w:tc>
    </w:tr>
  </w:tbl>
  <w:p w14:paraId="5B508D4F" w14:textId="77777777" w:rsidR="005A2D2B" w:rsidRDefault="005A2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6"/>
    </w:tblGrid>
    <w:tr w:rsidR="001A3B68" w:rsidRPr="0077043A" w14:paraId="202155E5" w14:textId="77777777" w:rsidTr="00A656FB">
      <w:trPr>
        <w:trHeight w:hRule="exact" w:val="900"/>
      </w:trPr>
      <w:tc>
        <w:tcPr>
          <w:tcW w:w="9356" w:type="dxa"/>
          <w:vAlign w:val="bottom"/>
        </w:tcPr>
        <w:p w14:paraId="01E3EDAA" w14:textId="77777777" w:rsidR="001A3B68" w:rsidRPr="006A4582" w:rsidRDefault="001A3B68" w:rsidP="001A3B68">
          <w:pPr>
            <w:pStyle w:val="HeaderTitle"/>
          </w:pPr>
        </w:p>
      </w:tc>
    </w:tr>
  </w:tbl>
  <w:p w14:paraId="39E90271" w14:textId="77777777" w:rsidR="005A2D2B" w:rsidRDefault="005A2D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8C9"/>
    <w:multiLevelType w:val="hybridMultilevel"/>
    <w:tmpl w:val="588C4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1A9D"/>
    <w:multiLevelType w:val="multilevel"/>
    <w:tmpl w:val="7FF6701A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level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0715F5"/>
    <w:multiLevelType w:val="hybridMultilevel"/>
    <w:tmpl w:val="2236F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25F9F"/>
    <w:multiLevelType w:val="hybridMultilevel"/>
    <w:tmpl w:val="674EA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C280B"/>
    <w:multiLevelType w:val="multilevel"/>
    <w:tmpl w:val="A4C6DB02"/>
    <w:lvl w:ilvl="0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•"/>
      <w:lvlJc w:val="left"/>
      <w:pPr>
        <w:ind w:left="1418" w:hanging="709"/>
      </w:pPr>
      <w:rPr>
        <w:rFonts w:ascii="Garamond" w:hAnsi="Garamond" w:hint="default"/>
        <w:color w:val="000000" w:themeColor="text1"/>
      </w:rPr>
    </w:lvl>
    <w:lvl w:ilvl="2">
      <w:start w:val="1"/>
      <w:numFmt w:val="bullet"/>
      <w:lvlText w:val="•"/>
      <w:lvlJc w:val="left"/>
      <w:pPr>
        <w:ind w:left="2127" w:hanging="709"/>
      </w:pPr>
      <w:rPr>
        <w:rFonts w:ascii="Garamond" w:hAnsi="Garamond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2836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3545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4254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ind w:left="4963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ind w:left="5672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6381" w:hanging="709"/>
      </w:pPr>
      <w:rPr>
        <w:rFonts w:hint="default"/>
      </w:rPr>
    </w:lvl>
  </w:abstractNum>
  <w:abstractNum w:abstractNumId="5" w15:restartNumberingAfterBreak="0">
    <w:nsid w:val="121329BB"/>
    <w:multiLevelType w:val="multilevel"/>
    <w:tmpl w:val="DEEC7F82"/>
    <w:lvl w:ilvl="0">
      <w:start w:val="1"/>
      <w:numFmt w:val="bullet"/>
      <w:pStyle w:val="Bullet1"/>
      <w:lvlText w:val="•"/>
      <w:lvlJc w:val="left"/>
      <w:pPr>
        <w:ind w:left="709" w:hanging="709"/>
      </w:pPr>
      <w:rPr>
        <w:rFonts w:ascii="Garamond" w:hAnsi="Garamond" w:hint="default"/>
        <w:color w:val="000000" w:themeColor="text1"/>
      </w:rPr>
    </w:lvl>
    <w:lvl w:ilvl="1">
      <w:start w:val="1"/>
      <w:numFmt w:val="bullet"/>
      <w:pStyle w:val="Bullet2"/>
      <w:lvlText w:val="•"/>
      <w:lvlJc w:val="left"/>
      <w:pPr>
        <w:ind w:left="1418" w:hanging="709"/>
      </w:pPr>
      <w:rPr>
        <w:rFonts w:ascii="Garamond" w:hAnsi="Garamond" w:hint="default"/>
        <w:color w:val="000000" w:themeColor="text1"/>
      </w:rPr>
    </w:lvl>
    <w:lvl w:ilvl="2">
      <w:start w:val="1"/>
      <w:numFmt w:val="bullet"/>
      <w:pStyle w:val="Bullet3"/>
      <w:lvlText w:val="•"/>
      <w:lvlJc w:val="left"/>
      <w:pPr>
        <w:ind w:left="2127" w:hanging="709"/>
      </w:pPr>
      <w:rPr>
        <w:rFonts w:ascii="Garamond" w:hAnsi="Garamond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2836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3545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4254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ind w:left="4963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ind w:left="5672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6381" w:hanging="709"/>
      </w:pPr>
      <w:rPr>
        <w:rFonts w:hint="default"/>
      </w:rPr>
    </w:lvl>
  </w:abstractNum>
  <w:abstractNum w:abstractNumId="6" w15:restartNumberingAfterBreak="0">
    <w:nsid w:val="18883C53"/>
    <w:multiLevelType w:val="hybridMultilevel"/>
    <w:tmpl w:val="F38E1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87464"/>
    <w:multiLevelType w:val="hybridMultilevel"/>
    <w:tmpl w:val="F938A4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93AFC"/>
    <w:multiLevelType w:val="hybridMultilevel"/>
    <w:tmpl w:val="F53A57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E16B6"/>
    <w:multiLevelType w:val="hybridMultilevel"/>
    <w:tmpl w:val="F57C1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E25B8"/>
    <w:multiLevelType w:val="hybridMultilevel"/>
    <w:tmpl w:val="80D608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333A5"/>
    <w:multiLevelType w:val="hybridMultilevel"/>
    <w:tmpl w:val="B3763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C7E19"/>
    <w:multiLevelType w:val="hybridMultilevel"/>
    <w:tmpl w:val="B9848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064BC"/>
    <w:multiLevelType w:val="hybridMultilevel"/>
    <w:tmpl w:val="96CC7F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A7286"/>
    <w:multiLevelType w:val="multilevel"/>
    <w:tmpl w:val="6EE48DF0"/>
    <w:lvl w:ilvl="0">
      <w:start w:val="1"/>
      <w:numFmt w:val="decimal"/>
      <w:pStyle w:val="Allens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Allens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AllensHeading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AllensHeading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Allens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Allens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2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D7E39C9"/>
    <w:multiLevelType w:val="multilevel"/>
    <w:tmpl w:val="EAAC60A0"/>
    <w:lvl w:ilvl="0">
      <w:start w:val="1"/>
      <w:numFmt w:val="decimal"/>
      <w:pStyle w:val="Schedule"/>
      <w:suff w:val="nothing"/>
      <w:lvlText w:val="Schedule %1"/>
      <w:lvlJc w:val="left"/>
      <w:pPr>
        <w:ind w:left="709" w:hanging="709"/>
      </w:pPr>
      <w:rPr>
        <w:rFonts w:hint="default"/>
      </w:rPr>
    </w:lvl>
    <w:lvl w:ilvl="1">
      <w:start w:val="1"/>
      <w:numFmt w:val="none"/>
      <w:pStyle w:val="ScheduleHeading"/>
      <w:suff w:val="nothing"/>
      <w:lvlText w:val="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Restart w:val="1"/>
      <w:pStyle w:val="Schedule1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chedule2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Schedule3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Schedule4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upperLetter"/>
      <w:pStyle w:val="Schedule5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decimal"/>
      <w:pStyle w:val="Schedule6"/>
      <w:lvlText w:val="(%8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3F9B5B81"/>
    <w:multiLevelType w:val="hybridMultilevel"/>
    <w:tmpl w:val="69DEF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6050F"/>
    <w:multiLevelType w:val="multilevel"/>
    <w:tmpl w:val="B546BF40"/>
    <w:lvl w:ilvl="0">
      <w:start w:val="1"/>
      <w:numFmt w:val="none"/>
      <w:pStyle w:val="Definitions"/>
      <w:suff w:val="nothing"/>
      <w:lvlText w:val=""/>
      <w:lvlJc w:val="left"/>
      <w:pPr>
        <w:ind w:left="1418" w:hanging="709"/>
      </w:pPr>
      <w:rPr>
        <w:rFonts w:hint="default"/>
      </w:rPr>
    </w:lvl>
    <w:lvl w:ilvl="1">
      <w:start w:val="1"/>
      <w:numFmt w:val="lowerLetter"/>
      <w:pStyle w:val="Definitionsa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si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1116908"/>
    <w:multiLevelType w:val="hybridMultilevel"/>
    <w:tmpl w:val="38EAD2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E769B"/>
    <w:multiLevelType w:val="hybridMultilevel"/>
    <w:tmpl w:val="C506E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4011A"/>
    <w:multiLevelType w:val="hybridMultilevel"/>
    <w:tmpl w:val="D0A00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96556"/>
    <w:multiLevelType w:val="hybridMultilevel"/>
    <w:tmpl w:val="D17E44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25559"/>
    <w:multiLevelType w:val="hybridMultilevel"/>
    <w:tmpl w:val="DB68C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D6FB6"/>
    <w:multiLevelType w:val="hybridMultilevel"/>
    <w:tmpl w:val="AF2A7EB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1126EA"/>
    <w:multiLevelType w:val="hybridMultilevel"/>
    <w:tmpl w:val="26E6A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17900"/>
    <w:multiLevelType w:val="hybridMultilevel"/>
    <w:tmpl w:val="AF7A70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F3579"/>
    <w:multiLevelType w:val="hybridMultilevel"/>
    <w:tmpl w:val="5D667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239B5"/>
    <w:multiLevelType w:val="hybridMultilevel"/>
    <w:tmpl w:val="01B6E56C"/>
    <w:lvl w:ilvl="0" w:tplc="EF6A45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E0963"/>
    <w:multiLevelType w:val="singleLevel"/>
    <w:tmpl w:val="759C87A8"/>
    <w:lvl w:ilvl="0">
      <w:start w:val="1"/>
      <w:numFmt w:val="bullet"/>
      <w:pStyle w:val="GNBullet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vanish/>
        <w:sz w:val="24"/>
      </w:rPr>
    </w:lvl>
  </w:abstractNum>
  <w:abstractNum w:abstractNumId="29" w15:restartNumberingAfterBreak="0">
    <w:nsid w:val="65874AF4"/>
    <w:multiLevelType w:val="hybridMultilevel"/>
    <w:tmpl w:val="612EB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D145C"/>
    <w:multiLevelType w:val="hybridMultilevel"/>
    <w:tmpl w:val="5F2ED4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13928"/>
    <w:multiLevelType w:val="multilevel"/>
    <w:tmpl w:val="8B166E50"/>
    <w:lvl w:ilvl="0">
      <w:start w:val="1"/>
      <w:numFmt w:val="decimal"/>
      <w:pStyle w:val="GNHeading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GNLevel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pStyle w:val="GNLevel2"/>
      <w:lvlText w:val="(%3)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>
      <w:start w:val="1"/>
      <w:numFmt w:val="lowerRoman"/>
      <w:pStyle w:val="GNLevel3"/>
      <w:lvlText w:val="(%4)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4">
      <w:start w:val="1"/>
      <w:numFmt w:val="upperLetter"/>
      <w:pStyle w:val="GNLevel4"/>
      <w:lvlText w:val="(%5)"/>
      <w:lvlJc w:val="left"/>
      <w:pPr>
        <w:tabs>
          <w:tab w:val="num" w:pos="2126"/>
        </w:tabs>
        <w:ind w:left="2126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32" w15:restartNumberingAfterBreak="0">
    <w:nsid w:val="6A1C7151"/>
    <w:multiLevelType w:val="hybridMultilevel"/>
    <w:tmpl w:val="5DDC3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C10BC"/>
    <w:multiLevelType w:val="hybridMultilevel"/>
    <w:tmpl w:val="47D07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5E35FD"/>
    <w:multiLevelType w:val="hybridMultilevel"/>
    <w:tmpl w:val="B30688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256871">
    <w:abstractNumId w:val="14"/>
  </w:num>
  <w:num w:numId="2" w16cid:durableId="336931162">
    <w:abstractNumId w:val="5"/>
  </w:num>
  <w:num w:numId="3" w16cid:durableId="822698045">
    <w:abstractNumId w:val="17"/>
  </w:num>
  <w:num w:numId="4" w16cid:durableId="1316179436">
    <w:abstractNumId w:val="31"/>
  </w:num>
  <w:num w:numId="5" w16cid:durableId="944313480">
    <w:abstractNumId w:val="1"/>
  </w:num>
  <w:num w:numId="6" w16cid:durableId="1027635607">
    <w:abstractNumId w:val="15"/>
  </w:num>
  <w:num w:numId="7" w16cid:durableId="1960064577">
    <w:abstractNumId w:val="28"/>
  </w:num>
  <w:num w:numId="8" w16cid:durableId="561911578">
    <w:abstractNumId w:val="9"/>
  </w:num>
  <w:num w:numId="9" w16cid:durableId="979770393">
    <w:abstractNumId w:val="19"/>
  </w:num>
  <w:num w:numId="10" w16cid:durableId="1111168558">
    <w:abstractNumId w:val="21"/>
  </w:num>
  <w:num w:numId="11" w16cid:durableId="2017222985">
    <w:abstractNumId w:val="8"/>
  </w:num>
  <w:num w:numId="12" w16cid:durableId="1864516811">
    <w:abstractNumId w:val="25"/>
  </w:num>
  <w:num w:numId="13" w16cid:durableId="148139962">
    <w:abstractNumId w:val="32"/>
  </w:num>
  <w:num w:numId="14" w16cid:durableId="1996452825">
    <w:abstractNumId w:val="26"/>
  </w:num>
  <w:num w:numId="15" w16cid:durableId="533463628">
    <w:abstractNumId w:val="24"/>
  </w:num>
  <w:num w:numId="16" w16cid:durableId="724838124">
    <w:abstractNumId w:val="29"/>
  </w:num>
  <w:num w:numId="17" w16cid:durableId="1392654072">
    <w:abstractNumId w:val="27"/>
  </w:num>
  <w:num w:numId="18" w16cid:durableId="1820490485">
    <w:abstractNumId w:val="11"/>
  </w:num>
  <w:num w:numId="19" w16cid:durableId="306397544">
    <w:abstractNumId w:val="34"/>
  </w:num>
  <w:num w:numId="20" w16cid:durableId="255793275">
    <w:abstractNumId w:val="22"/>
  </w:num>
  <w:num w:numId="21" w16cid:durableId="77333518">
    <w:abstractNumId w:val="23"/>
  </w:num>
  <w:num w:numId="22" w16cid:durableId="663708884">
    <w:abstractNumId w:val="16"/>
  </w:num>
  <w:num w:numId="23" w16cid:durableId="1710182161">
    <w:abstractNumId w:val="12"/>
  </w:num>
  <w:num w:numId="24" w16cid:durableId="1155145702">
    <w:abstractNumId w:val="33"/>
  </w:num>
  <w:num w:numId="25" w16cid:durableId="1437598304">
    <w:abstractNumId w:val="4"/>
  </w:num>
  <w:num w:numId="26" w16cid:durableId="1460535418">
    <w:abstractNumId w:val="30"/>
  </w:num>
  <w:num w:numId="27" w16cid:durableId="1877427357">
    <w:abstractNumId w:val="6"/>
  </w:num>
  <w:num w:numId="28" w16cid:durableId="657925774">
    <w:abstractNumId w:val="13"/>
  </w:num>
  <w:num w:numId="29" w16cid:durableId="1949775123">
    <w:abstractNumId w:val="20"/>
  </w:num>
  <w:num w:numId="30" w16cid:durableId="1644311454">
    <w:abstractNumId w:val="7"/>
  </w:num>
  <w:num w:numId="31" w16cid:durableId="1997148704">
    <w:abstractNumId w:val="0"/>
  </w:num>
  <w:num w:numId="32" w16cid:durableId="2118018118">
    <w:abstractNumId w:val="3"/>
  </w:num>
  <w:num w:numId="33" w16cid:durableId="137962451">
    <w:abstractNumId w:val="2"/>
  </w:num>
  <w:num w:numId="34" w16cid:durableId="1349986638">
    <w:abstractNumId w:val="18"/>
  </w:num>
  <w:num w:numId="35" w16cid:durableId="167218039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68"/>
    <w:rsid w:val="00002F22"/>
    <w:rsid w:val="00021DC2"/>
    <w:rsid w:val="00021E37"/>
    <w:rsid w:val="00025C1B"/>
    <w:rsid w:val="0002616A"/>
    <w:rsid w:val="000360B2"/>
    <w:rsid w:val="00050026"/>
    <w:rsid w:val="000518CC"/>
    <w:rsid w:val="00055D05"/>
    <w:rsid w:val="00073F70"/>
    <w:rsid w:val="0007493A"/>
    <w:rsid w:val="00076366"/>
    <w:rsid w:val="00084944"/>
    <w:rsid w:val="00084D48"/>
    <w:rsid w:val="00094FDF"/>
    <w:rsid w:val="00097E30"/>
    <w:rsid w:val="000A0441"/>
    <w:rsid w:val="000B4634"/>
    <w:rsid w:val="000C03CD"/>
    <w:rsid w:val="000C47B5"/>
    <w:rsid w:val="000C52FF"/>
    <w:rsid w:val="000D08CC"/>
    <w:rsid w:val="000D27EE"/>
    <w:rsid w:val="000E2370"/>
    <w:rsid w:val="000E23E0"/>
    <w:rsid w:val="000E2B42"/>
    <w:rsid w:val="000E521C"/>
    <w:rsid w:val="000F017C"/>
    <w:rsid w:val="000F3FBC"/>
    <w:rsid w:val="000F3FCE"/>
    <w:rsid w:val="0010515F"/>
    <w:rsid w:val="0010798D"/>
    <w:rsid w:val="00120C21"/>
    <w:rsid w:val="00136AD0"/>
    <w:rsid w:val="00146D4D"/>
    <w:rsid w:val="00171D82"/>
    <w:rsid w:val="00174E1F"/>
    <w:rsid w:val="0017541A"/>
    <w:rsid w:val="0017730D"/>
    <w:rsid w:val="00180AA0"/>
    <w:rsid w:val="00183403"/>
    <w:rsid w:val="00183CA8"/>
    <w:rsid w:val="00186C3F"/>
    <w:rsid w:val="0019171C"/>
    <w:rsid w:val="001A384F"/>
    <w:rsid w:val="001A3B68"/>
    <w:rsid w:val="001A703E"/>
    <w:rsid w:val="001B0489"/>
    <w:rsid w:val="001B554A"/>
    <w:rsid w:val="001C3A3F"/>
    <w:rsid w:val="001C725E"/>
    <w:rsid w:val="001E2216"/>
    <w:rsid w:val="001E39EA"/>
    <w:rsid w:val="00203C71"/>
    <w:rsid w:val="00211DB4"/>
    <w:rsid w:val="00217DDA"/>
    <w:rsid w:val="00225807"/>
    <w:rsid w:val="002414D1"/>
    <w:rsid w:val="00244422"/>
    <w:rsid w:val="0026415B"/>
    <w:rsid w:val="00282C2B"/>
    <w:rsid w:val="00286271"/>
    <w:rsid w:val="00293005"/>
    <w:rsid w:val="002A1600"/>
    <w:rsid w:val="002A3A6B"/>
    <w:rsid w:val="002A7C9A"/>
    <w:rsid w:val="002B08C5"/>
    <w:rsid w:val="002B4622"/>
    <w:rsid w:val="002C306A"/>
    <w:rsid w:val="002D174D"/>
    <w:rsid w:val="002D4023"/>
    <w:rsid w:val="002E6607"/>
    <w:rsid w:val="002F4856"/>
    <w:rsid w:val="0030770F"/>
    <w:rsid w:val="0031095F"/>
    <w:rsid w:val="003161D4"/>
    <w:rsid w:val="003223C3"/>
    <w:rsid w:val="00322820"/>
    <w:rsid w:val="00326670"/>
    <w:rsid w:val="00327B12"/>
    <w:rsid w:val="00331973"/>
    <w:rsid w:val="00334AA5"/>
    <w:rsid w:val="00341869"/>
    <w:rsid w:val="00343484"/>
    <w:rsid w:val="00350EEA"/>
    <w:rsid w:val="003513B2"/>
    <w:rsid w:val="00366B0A"/>
    <w:rsid w:val="00374C31"/>
    <w:rsid w:val="003768EE"/>
    <w:rsid w:val="00381FCE"/>
    <w:rsid w:val="00383A08"/>
    <w:rsid w:val="00391CE9"/>
    <w:rsid w:val="00392256"/>
    <w:rsid w:val="00396C5D"/>
    <w:rsid w:val="003A1ACE"/>
    <w:rsid w:val="003A5E75"/>
    <w:rsid w:val="003A64A8"/>
    <w:rsid w:val="003B031B"/>
    <w:rsid w:val="003B2596"/>
    <w:rsid w:val="003B37A3"/>
    <w:rsid w:val="003B3965"/>
    <w:rsid w:val="003B6CAE"/>
    <w:rsid w:val="003C30CD"/>
    <w:rsid w:val="003C41E7"/>
    <w:rsid w:val="003C710E"/>
    <w:rsid w:val="003D5846"/>
    <w:rsid w:val="003D75A0"/>
    <w:rsid w:val="003D7AB5"/>
    <w:rsid w:val="003D7FB3"/>
    <w:rsid w:val="003E4548"/>
    <w:rsid w:val="003E7D92"/>
    <w:rsid w:val="003F1546"/>
    <w:rsid w:val="003F3D4F"/>
    <w:rsid w:val="003F67F3"/>
    <w:rsid w:val="00400C22"/>
    <w:rsid w:val="0041356F"/>
    <w:rsid w:val="00415C73"/>
    <w:rsid w:val="0041724B"/>
    <w:rsid w:val="004252BD"/>
    <w:rsid w:val="004274CA"/>
    <w:rsid w:val="004351C4"/>
    <w:rsid w:val="00440DA2"/>
    <w:rsid w:val="004520E2"/>
    <w:rsid w:val="0046175C"/>
    <w:rsid w:val="00461C42"/>
    <w:rsid w:val="00470971"/>
    <w:rsid w:val="00474C4A"/>
    <w:rsid w:val="0047608E"/>
    <w:rsid w:val="00477B98"/>
    <w:rsid w:val="004814E9"/>
    <w:rsid w:val="00484352"/>
    <w:rsid w:val="004A093E"/>
    <w:rsid w:val="004A178A"/>
    <w:rsid w:val="004B200D"/>
    <w:rsid w:val="004C2FFD"/>
    <w:rsid w:val="004C33D5"/>
    <w:rsid w:val="004D3349"/>
    <w:rsid w:val="004D386C"/>
    <w:rsid w:val="004E3A68"/>
    <w:rsid w:val="004E599A"/>
    <w:rsid w:val="004E6486"/>
    <w:rsid w:val="004F2661"/>
    <w:rsid w:val="004F609B"/>
    <w:rsid w:val="004F65E9"/>
    <w:rsid w:val="00504D52"/>
    <w:rsid w:val="00504DE1"/>
    <w:rsid w:val="00510191"/>
    <w:rsid w:val="00520821"/>
    <w:rsid w:val="00520906"/>
    <w:rsid w:val="005239D9"/>
    <w:rsid w:val="005253F3"/>
    <w:rsid w:val="0052725D"/>
    <w:rsid w:val="00527B46"/>
    <w:rsid w:val="0053066F"/>
    <w:rsid w:val="00534C49"/>
    <w:rsid w:val="00537AD1"/>
    <w:rsid w:val="005414EB"/>
    <w:rsid w:val="00550E50"/>
    <w:rsid w:val="00577EFC"/>
    <w:rsid w:val="00582021"/>
    <w:rsid w:val="005839DD"/>
    <w:rsid w:val="005859F5"/>
    <w:rsid w:val="005919B5"/>
    <w:rsid w:val="00591D44"/>
    <w:rsid w:val="005A2D2B"/>
    <w:rsid w:val="005B486E"/>
    <w:rsid w:val="005C6D59"/>
    <w:rsid w:val="005D77C3"/>
    <w:rsid w:val="005F0B5B"/>
    <w:rsid w:val="005F33AB"/>
    <w:rsid w:val="005F5976"/>
    <w:rsid w:val="00604191"/>
    <w:rsid w:val="00605AC5"/>
    <w:rsid w:val="00611A73"/>
    <w:rsid w:val="00645B0F"/>
    <w:rsid w:val="006504E7"/>
    <w:rsid w:val="0065229F"/>
    <w:rsid w:val="006540EE"/>
    <w:rsid w:val="00660DB4"/>
    <w:rsid w:val="0067260A"/>
    <w:rsid w:val="00693E31"/>
    <w:rsid w:val="00697A56"/>
    <w:rsid w:val="006A5B6E"/>
    <w:rsid w:val="006B123F"/>
    <w:rsid w:val="006B32F5"/>
    <w:rsid w:val="006B5045"/>
    <w:rsid w:val="006B5F0A"/>
    <w:rsid w:val="006C285D"/>
    <w:rsid w:val="006C6555"/>
    <w:rsid w:val="006D1F51"/>
    <w:rsid w:val="006D596E"/>
    <w:rsid w:val="006D67A6"/>
    <w:rsid w:val="006E0067"/>
    <w:rsid w:val="006E095E"/>
    <w:rsid w:val="006E4DCE"/>
    <w:rsid w:val="006E5AF8"/>
    <w:rsid w:val="006F1490"/>
    <w:rsid w:val="006F2874"/>
    <w:rsid w:val="006F4D94"/>
    <w:rsid w:val="00701530"/>
    <w:rsid w:val="00713E97"/>
    <w:rsid w:val="007169ED"/>
    <w:rsid w:val="0072314A"/>
    <w:rsid w:val="007258C3"/>
    <w:rsid w:val="007262E8"/>
    <w:rsid w:val="00740327"/>
    <w:rsid w:val="0074378A"/>
    <w:rsid w:val="00751611"/>
    <w:rsid w:val="007543CB"/>
    <w:rsid w:val="007600EC"/>
    <w:rsid w:val="00766339"/>
    <w:rsid w:val="00766369"/>
    <w:rsid w:val="00767202"/>
    <w:rsid w:val="00767A8D"/>
    <w:rsid w:val="0077042A"/>
    <w:rsid w:val="00772D8A"/>
    <w:rsid w:val="00776BB2"/>
    <w:rsid w:val="00787995"/>
    <w:rsid w:val="007917F4"/>
    <w:rsid w:val="00793EF2"/>
    <w:rsid w:val="007948A0"/>
    <w:rsid w:val="007A04AF"/>
    <w:rsid w:val="007A1E15"/>
    <w:rsid w:val="007A32E8"/>
    <w:rsid w:val="007B3828"/>
    <w:rsid w:val="007B5BFA"/>
    <w:rsid w:val="007B61B8"/>
    <w:rsid w:val="007C20D6"/>
    <w:rsid w:val="007C3E7E"/>
    <w:rsid w:val="007D4057"/>
    <w:rsid w:val="007F1673"/>
    <w:rsid w:val="007F3BA4"/>
    <w:rsid w:val="008016CA"/>
    <w:rsid w:val="008032C6"/>
    <w:rsid w:val="00805060"/>
    <w:rsid w:val="008079C9"/>
    <w:rsid w:val="00810012"/>
    <w:rsid w:val="0081265F"/>
    <w:rsid w:val="00813449"/>
    <w:rsid w:val="00824F10"/>
    <w:rsid w:val="00843D49"/>
    <w:rsid w:val="00844730"/>
    <w:rsid w:val="00847971"/>
    <w:rsid w:val="00847D4C"/>
    <w:rsid w:val="00861B8B"/>
    <w:rsid w:val="00862475"/>
    <w:rsid w:val="008632E2"/>
    <w:rsid w:val="00865187"/>
    <w:rsid w:val="00873227"/>
    <w:rsid w:val="00892217"/>
    <w:rsid w:val="00897DCD"/>
    <w:rsid w:val="008A1302"/>
    <w:rsid w:val="008B1E36"/>
    <w:rsid w:val="008B217F"/>
    <w:rsid w:val="008B7EC8"/>
    <w:rsid w:val="008C0165"/>
    <w:rsid w:val="008C7FAD"/>
    <w:rsid w:val="008D3281"/>
    <w:rsid w:val="008D5957"/>
    <w:rsid w:val="008E336F"/>
    <w:rsid w:val="008F0603"/>
    <w:rsid w:val="008F06FC"/>
    <w:rsid w:val="008F24C4"/>
    <w:rsid w:val="008F275C"/>
    <w:rsid w:val="008F5157"/>
    <w:rsid w:val="00901B3E"/>
    <w:rsid w:val="009070EF"/>
    <w:rsid w:val="00907525"/>
    <w:rsid w:val="00911C1E"/>
    <w:rsid w:val="00912C51"/>
    <w:rsid w:val="009159FE"/>
    <w:rsid w:val="00917743"/>
    <w:rsid w:val="0092073B"/>
    <w:rsid w:val="009234AF"/>
    <w:rsid w:val="00941463"/>
    <w:rsid w:val="00960BC4"/>
    <w:rsid w:val="009668CF"/>
    <w:rsid w:val="00966984"/>
    <w:rsid w:val="00967B61"/>
    <w:rsid w:val="00970A84"/>
    <w:rsid w:val="009714F8"/>
    <w:rsid w:val="009724C8"/>
    <w:rsid w:val="0098321B"/>
    <w:rsid w:val="0098474D"/>
    <w:rsid w:val="00984C39"/>
    <w:rsid w:val="009A6FD5"/>
    <w:rsid w:val="009B0C17"/>
    <w:rsid w:val="009B5C07"/>
    <w:rsid w:val="009B60E9"/>
    <w:rsid w:val="009B62D3"/>
    <w:rsid w:val="009C11E3"/>
    <w:rsid w:val="009C1ADF"/>
    <w:rsid w:val="009D0D2A"/>
    <w:rsid w:val="009E512F"/>
    <w:rsid w:val="009E6046"/>
    <w:rsid w:val="009F02E4"/>
    <w:rsid w:val="009F0AA1"/>
    <w:rsid w:val="009F19D3"/>
    <w:rsid w:val="009F2BE0"/>
    <w:rsid w:val="009F3230"/>
    <w:rsid w:val="009F36D8"/>
    <w:rsid w:val="00A01B7C"/>
    <w:rsid w:val="00A13EA7"/>
    <w:rsid w:val="00A152D1"/>
    <w:rsid w:val="00A220F7"/>
    <w:rsid w:val="00A26E38"/>
    <w:rsid w:val="00A312B4"/>
    <w:rsid w:val="00A3526F"/>
    <w:rsid w:val="00A42730"/>
    <w:rsid w:val="00A53225"/>
    <w:rsid w:val="00A55E56"/>
    <w:rsid w:val="00A57D57"/>
    <w:rsid w:val="00A60206"/>
    <w:rsid w:val="00A66EE4"/>
    <w:rsid w:val="00A93CC9"/>
    <w:rsid w:val="00A966EF"/>
    <w:rsid w:val="00AA42FC"/>
    <w:rsid w:val="00AC2E82"/>
    <w:rsid w:val="00AD6867"/>
    <w:rsid w:val="00AE762E"/>
    <w:rsid w:val="00B00502"/>
    <w:rsid w:val="00B04863"/>
    <w:rsid w:val="00B0518D"/>
    <w:rsid w:val="00B15170"/>
    <w:rsid w:val="00B155A9"/>
    <w:rsid w:val="00B5084D"/>
    <w:rsid w:val="00B66E45"/>
    <w:rsid w:val="00B71085"/>
    <w:rsid w:val="00B80F52"/>
    <w:rsid w:val="00B91B2C"/>
    <w:rsid w:val="00B92035"/>
    <w:rsid w:val="00B97C26"/>
    <w:rsid w:val="00BA2F54"/>
    <w:rsid w:val="00BA38F8"/>
    <w:rsid w:val="00BB01A8"/>
    <w:rsid w:val="00BB0794"/>
    <w:rsid w:val="00BB0D66"/>
    <w:rsid w:val="00BC61D1"/>
    <w:rsid w:val="00BC7FF2"/>
    <w:rsid w:val="00BE2289"/>
    <w:rsid w:val="00BE63AA"/>
    <w:rsid w:val="00BE6F50"/>
    <w:rsid w:val="00BF3139"/>
    <w:rsid w:val="00BF590B"/>
    <w:rsid w:val="00C123A3"/>
    <w:rsid w:val="00C170E5"/>
    <w:rsid w:val="00C26D0F"/>
    <w:rsid w:val="00C30723"/>
    <w:rsid w:val="00C3443F"/>
    <w:rsid w:val="00C41E95"/>
    <w:rsid w:val="00C4331E"/>
    <w:rsid w:val="00C50B03"/>
    <w:rsid w:val="00C52E16"/>
    <w:rsid w:val="00C53246"/>
    <w:rsid w:val="00C8253A"/>
    <w:rsid w:val="00C843FF"/>
    <w:rsid w:val="00C87D08"/>
    <w:rsid w:val="00C90985"/>
    <w:rsid w:val="00C92B96"/>
    <w:rsid w:val="00C97563"/>
    <w:rsid w:val="00CA4527"/>
    <w:rsid w:val="00CB4038"/>
    <w:rsid w:val="00CC04A5"/>
    <w:rsid w:val="00CC769A"/>
    <w:rsid w:val="00CD7519"/>
    <w:rsid w:val="00CE1095"/>
    <w:rsid w:val="00D01E74"/>
    <w:rsid w:val="00D065A2"/>
    <w:rsid w:val="00D20466"/>
    <w:rsid w:val="00D2143D"/>
    <w:rsid w:val="00D31004"/>
    <w:rsid w:val="00D33258"/>
    <w:rsid w:val="00D354F7"/>
    <w:rsid w:val="00D44FB4"/>
    <w:rsid w:val="00D56F4B"/>
    <w:rsid w:val="00D577CC"/>
    <w:rsid w:val="00D603EE"/>
    <w:rsid w:val="00D709F6"/>
    <w:rsid w:val="00D74315"/>
    <w:rsid w:val="00D92A5A"/>
    <w:rsid w:val="00DA6BC8"/>
    <w:rsid w:val="00DB71EE"/>
    <w:rsid w:val="00DC7378"/>
    <w:rsid w:val="00DD45A7"/>
    <w:rsid w:val="00DE15C4"/>
    <w:rsid w:val="00DE2351"/>
    <w:rsid w:val="00DE4489"/>
    <w:rsid w:val="00DE50E4"/>
    <w:rsid w:val="00DF000F"/>
    <w:rsid w:val="00DF4D4C"/>
    <w:rsid w:val="00E05747"/>
    <w:rsid w:val="00E07484"/>
    <w:rsid w:val="00E1279B"/>
    <w:rsid w:val="00E15FE6"/>
    <w:rsid w:val="00E177BC"/>
    <w:rsid w:val="00E21295"/>
    <w:rsid w:val="00E21AE6"/>
    <w:rsid w:val="00E22837"/>
    <w:rsid w:val="00E34AB9"/>
    <w:rsid w:val="00E35DEE"/>
    <w:rsid w:val="00E37497"/>
    <w:rsid w:val="00E46BD9"/>
    <w:rsid w:val="00E509B5"/>
    <w:rsid w:val="00E52A72"/>
    <w:rsid w:val="00E60C65"/>
    <w:rsid w:val="00E6148F"/>
    <w:rsid w:val="00E706E4"/>
    <w:rsid w:val="00E70FED"/>
    <w:rsid w:val="00E73213"/>
    <w:rsid w:val="00E8139C"/>
    <w:rsid w:val="00E83AF3"/>
    <w:rsid w:val="00E87FAF"/>
    <w:rsid w:val="00EA28A3"/>
    <w:rsid w:val="00EA3F85"/>
    <w:rsid w:val="00EA61CF"/>
    <w:rsid w:val="00EB05D6"/>
    <w:rsid w:val="00EB370D"/>
    <w:rsid w:val="00EC00BE"/>
    <w:rsid w:val="00EC22FF"/>
    <w:rsid w:val="00ED2529"/>
    <w:rsid w:val="00ED34BC"/>
    <w:rsid w:val="00ED71C9"/>
    <w:rsid w:val="00EE1119"/>
    <w:rsid w:val="00EF0DFE"/>
    <w:rsid w:val="00F16105"/>
    <w:rsid w:val="00F26330"/>
    <w:rsid w:val="00F308A4"/>
    <w:rsid w:val="00F32A70"/>
    <w:rsid w:val="00F33C11"/>
    <w:rsid w:val="00F44361"/>
    <w:rsid w:val="00F5511E"/>
    <w:rsid w:val="00F60152"/>
    <w:rsid w:val="00F84E95"/>
    <w:rsid w:val="00F867CB"/>
    <w:rsid w:val="00F9799C"/>
    <w:rsid w:val="00FA15CC"/>
    <w:rsid w:val="00FC21BC"/>
    <w:rsid w:val="00FC691F"/>
    <w:rsid w:val="00FC6E70"/>
    <w:rsid w:val="00FC6F14"/>
    <w:rsid w:val="00FE2669"/>
    <w:rsid w:val="00FE7883"/>
    <w:rsid w:val="00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7D011"/>
  <w15:docId w15:val="{FFF814EE-C9A5-4809-A425-BFAFC1F7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B68"/>
    <w:pPr>
      <w:spacing w:before="100" w:after="0" w:line="288" w:lineRule="auto"/>
    </w:pPr>
    <w:rPr>
      <w:rFonts w:ascii="Arial" w:eastAsia="Times New Roman" w:hAnsi="Arial" w:cs="Times New Roman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ensHeading1">
    <w:name w:val="Allens Heading 1"/>
    <w:basedOn w:val="Normal"/>
    <w:next w:val="AllensHeading2"/>
    <w:qFormat/>
    <w:rsid w:val="001A3B68"/>
    <w:pPr>
      <w:keepNext/>
      <w:numPr>
        <w:numId w:val="1"/>
      </w:numPr>
      <w:spacing w:before="200"/>
      <w:outlineLvl w:val="0"/>
    </w:pPr>
    <w:rPr>
      <w:b/>
      <w:sz w:val="22"/>
    </w:rPr>
  </w:style>
  <w:style w:type="paragraph" w:customStyle="1" w:styleId="AllensHeading2">
    <w:name w:val="Allens Heading 2"/>
    <w:basedOn w:val="Normal"/>
    <w:next w:val="NormalIndent"/>
    <w:qFormat/>
    <w:rsid w:val="001A3B68"/>
    <w:pPr>
      <w:keepNext/>
      <w:numPr>
        <w:ilvl w:val="1"/>
        <w:numId w:val="1"/>
      </w:numPr>
      <w:spacing w:before="160"/>
      <w:outlineLvl w:val="1"/>
    </w:pPr>
    <w:rPr>
      <w:b/>
      <w:sz w:val="21"/>
    </w:rPr>
  </w:style>
  <w:style w:type="paragraph" w:styleId="NormalIndent">
    <w:name w:val="Normal Indent"/>
    <w:basedOn w:val="Normal"/>
    <w:rsid w:val="001A3B68"/>
    <w:pPr>
      <w:ind w:left="709"/>
    </w:pPr>
    <w:rPr>
      <w:lang w:eastAsia="en-US"/>
    </w:rPr>
  </w:style>
  <w:style w:type="paragraph" w:customStyle="1" w:styleId="AllensHeading3">
    <w:name w:val="Allens Heading 3"/>
    <w:basedOn w:val="Normal"/>
    <w:qFormat/>
    <w:rsid w:val="001A3B68"/>
    <w:pPr>
      <w:numPr>
        <w:ilvl w:val="2"/>
        <w:numId w:val="1"/>
      </w:numPr>
    </w:pPr>
  </w:style>
  <w:style w:type="paragraph" w:customStyle="1" w:styleId="AllensHeading4">
    <w:name w:val="Allens Heading 4"/>
    <w:basedOn w:val="Normal"/>
    <w:qFormat/>
    <w:rsid w:val="001A3B68"/>
    <w:pPr>
      <w:numPr>
        <w:ilvl w:val="3"/>
        <w:numId w:val="1"/>
      </w:numPr>
    </w:pPr>
  </w:style>
  <w:style w:type="paragraph" w:customStyle="1" w:styleId="AllensHeading5">
    <w:name w:val="Allens Heading 5"/>
    <w:basedOn w:val="Normal"/>
    <w:qFormat/>
    <w:rsid w:val="001A3B68"/>
    <w:pPr>
      <w:numPr>
        <w:ilvl w:val="4"/>
        <w:numId w:val="1"/>
      </w:numPr>
    </w:pPr>
  </w:style>
  <w:style w:type="paragraph" w:customStyle="1" w:styleId="AllensHeading6">
    <w:name w:val="Allens Heading 6"/>
    <w:basedOn w:val="Normal"/>
    <w:qFormat/>
    <w:rsid w:val="001A3B68"/>
    <w:pPr>
      <w:numPr>
        <w:ilvl w:val="5"/>
        <w:numId w:val="1"/>
      </w:numPr>
    </w:pPr>
  </w:style>
  <w:style w:type="character" w:customStyle="1" w:styleId="AuthorNote">
    <w:name w:val="Author Note"/>
    <w:uiPriority w:val="1"/>
    <w:qFormat/>
    <w:rsid w:val="001A3B68"/>
    <w:rPr>
      <w:rFonts w:ascii="Arial" w:hAnsi="Arial"/>
      <w:b/>
      <w:vanish/>
      <w:color w:val="0074BF"/>
      <w:sz w:val="20"/>
    </w:rPr>
  </w:style>
  <w:style w:type="paragraph" w:styleId="BodyText">
    <w:name w:val="Body Text"/>
    <w:basedOn w:val="Normal"/>
    <w:link w:val="BodyTextChar"/>
    <w:qFormat/>
    <w:rsid w:val="001A3B68"/>
    <w:pPr>
      <w:spacing w:before="0" w:line="240" w:lineRule="auto"/>
    </w:pPr>
  </w:style>
  <w:style w:type="character" w:customStyle="1" w:styleId="BodyTextChar">
    <w:name w:val="Body Text Char"/>
    <w:basedOn w:val="DefaultParagraphFont"/>
    <w:link w:val="BodyText"/>
    <w:rsid w:val="001A3B68"/>
    <w:rPr>
      <w:rFonts w:ascii="Arial" w:eastAsia="Times New Roman" w:hAnsi="Arial" w:cs="Times New Roman"/>
      <w:sz w:val="20"/>
      <w:szCs w:val="20"/>
      <w:lang w:eastAsia="en-AU"/>
    </w:rPr>
  </w:style>
  <w:style w:type="paragraph" w:styleId="BodyTextIndent">
    <w:name w:val="Body Text Indent"/>
    <w:basedOn w:val="BodyText"/>
    <w:link w:val="BodyTextIndentChar"/>
    <w:qFormat/>
    <w:rsid w:val="001A3B68"/>
    <w:pPr>
      <w:ind w:left="709"/>
    </w:pPr>
  </w:style>
  <w:style w:type="character" w:customStyle="1" w:styleId="BodyTextIndentChar">
    <w:name w:val="Body Text Indent Char"/>
    <w:basedOn w:val="DefaultParagraphFont"/>
    <w:link w:val="BodyTextIndent"/>
    <w:rsid w:val="001A3B68"/>
    <w:rPr>
      <w:rFonts w:ascii="Arial" w:eastAsia="Times New Roman" w:hAnsi="Arial" w:cs="Times New Roman"/>
      <w:sz w:val="20"/>
      <w:szCs w:val="20"/>
      <w:lang w:eastAsia="en-AU"/>
    </w:rPr>
  </w:style>
  <w:style w:type="paragraph" w:customStyle="1" w:styleId="Bullet1">
    <w:name w:val="Bullet 1"/>
    <w:basedOn w:val="Normal"/>
    <w:qFormat/>
    <w:rsid w:val="001A3B68"/>
    <w:pPr>
      <w:numPr>
        <w:numId w:val="2"/>
      </w:numPr>
      <w:ind w:left="720" w:hanging="360"/>
    </w:pPr>
  </w:style>
  <w:style w:type="paragraph" w:customStyle="1" w:styleId="Bullet2">
    <w:name w:val="Bullet 2"/>
    <w:basedOn w:val="Normal"/>
    <w:qFormat/>
    <w:rsid w:val="001A3B68"/>
    <w:pPr>
      <w:numPr>
        <w:ilvl w:val="1"/>
        <w:numId w:val="2"/>
      </w:numPr>
      <w:ind w:left="1440" w:hanging="360"/>
    </w:pPr>
    <w:rPr>
      <w:lang w:eastAsia="en-US"/>
    </w:rPr>
  </w:style>
  <w:style w:type="paragraph" w:customStyle="1" w:styleId="Bullet3">
    <w:name w:val="Bullet 3"/>
    <w:basedOn w:val="Normal"/>
    <w:qFormat/>
    <w:rsid w:val="001A3B68"/>
    <w:pPr>
      <w:numPr>
        <w:ilvl w:val="2"/>
        <w:numId w:val="2"/>
      </w:numPr>
      <w:ind w:left="2160" w:hanging="360"/>
    </w:pPr>
    <w:rPr>
      <w:lang w:eastAsia="en-US"/>
    </w:rPr>
  </w:style>
  <w:style w:type="paragraph" w:customStyle="1" w:styleId="ContentsHeading">
    <w:name w:val="Contents Heading"/>
    <w:basedOn w:val="Normal"/>
    <w:next w:val="Normal"/>
    <w:qFormat/>
    <w:rsid w:val="001A3B68"/>
    <w:pPr>
      <w:spacing w:before="0"/>
    </w:pPr>
    <w:rPr>
      <w:b/>
      <w:sz w:val="22"/>
    </w:rPr>
  </w:style>
  <w:style w:type="paragraph" w:customStyle="1" w:styleId="Definitions">
    <w:name w:val="Definitions"/>
    <w:basedOn w:val="Normal"/>
    <w:rsid w:val="001A3B68"/>
    <w:pPr>
      <w:widowControl w:val="0"/>
      <w:numPr>
        <w:numId w:val="3"/>
      </w:numPr>
      <w:ind w:left="709" w:firstLine="0"/>
    </w:pPr>
    <w:rPr>
      <w:lang w:eastAsia="en-US"/>
    </w:rPr>
  </w:style>
  <w:style w:type="paragraph" w:customStyle="1" w:styleId="Definitionsa">
    <w:name w:val="Definitions (a)"/>
    <w:basedOn w:val="Normal"/>
    <w:qFormat/>
    <w:rsid w:val="001A3B68"/>
    <w:pPr>
      <w:numPr>
        <w:ilvl w:val="1"/>
        <w:numId w:val="3"/>
      </w:numPr>
    </w:pPr>
  </w:style>
  <w:style w:type="paragraph" w:customStyle="1" w:styleId="Definitionsi">
    <w:name w:val="Definitions (i)"/>
    <w:basedOn w:val="Normal"/>
    <w:qFormat/>
    <w:rsid w:val="001A3B68"/>
    <w:pPr>
      <w:numPr>
        <w:ilvl w:val="2"/>
        <w:numId w:val="3"/>
      </w:numPr>
    </w:pPr>
  </w:style>
  <w:style w:type="paragraph" w:styleId="Footer">
    <w:name w:val="footer"/>
    <w:basedOn w:val="Normal"/>
    <w:link w:val="FooterChar"/>
    <w:qFormat/>
    <w:rsid w:val="001A3B68"/>
    <w:pPr>
      <w:spacing w:before="40" w:line="240" w:lineRule="auto"/>
    </w:pPr>
    <w:rPr>
      <w:noProof/>
      <w:sz w:val="16"/>
    </w:rPr>
  </w:style>
  <w:style w:type="character" w:customStyle="1" w:styleId="FooterChar">
    <w:name w:val="Footer Char"/>
    <w:basedOn w:val="DefaultParagraphFont"/>
    <w:link w:val="Footer"/>
    <w:rsid w:val="001A3B68"/>
    <w:rPr>
      <w:rFonts w:ascii="Arial" w:eastAsia="Times New Roman" w:hAnsi="Arial" w:cs="Times New Roman"/>
      <w:noProof/>
      <w:sz w:val="16"/>
      <w:szCs w:val="20"/>
      <w:lang w:eastAsia="en-AU"/>
    </w:rPr>
  </w:style>
  <w:style w:type="paragraph" w:customStyle="1" w:styleId="GeneralHeading1">
    <w:name w:val="General Heading 1"/>
    <w:basedOn w:val="Normal"/>
    <w:next w:val="Normal"/>
    <w:qFormat/>
    <w:rsid w:val="001A3B68"/>
    <w:pPr>
      <w:keepNext/>
      <w:spacing w:before="200"/>
    </w:pPr>
    <w:rPr>
      <w:b/>
      <w:sz w:val="22"/>
    </w:rPr>
  </w:style>
  <w:style w:type="paragraph" w:customStyle="1" w:styleId="GeneralHeading2">
    <w:name w:val="General Heading 2"/>
    <w:basedOn w:val="Normal"/>
    <w:next w:val="Normal"/>
    <w:qFormat/>
    <w:rsid w:val="001A3B68"/>
    <w:pPr>
      <w:keepNext/>
      <w:spacing w:before="160"/>
    </w:pPr>
    <w:rPr>
      <w:b/>
      <w:sz w:val="21"/>
    </w:rPr>
  </w:style>
  <w:style w:type="paragraph" w:customStyle="1" w:styleId="GNBullet">
    <w:name w:val="GN Bullet"/>
    <w:basedOn w:val="Normal"/>
    <w:uiPriority w:val="1"/>
    <w:qFormat/>
    <w:rsid w:val="001A3B68"/>
    <w:pPr>
      <w:numPr>
        <w:numId w:val="7"/>
      </w:numPr>
      <w:spacing w:line="240" w:lineRule="auto"/>
    </w:pPr>
    <w:rPr>
      <w:vanish/>
      <w:color w:val="000080"/>
    </w:rPr>
  </w:style>
  <w:style w:type="paragraph" w:customStyle="1" w:styleId="GNHeading">
    <w:name w:val="GN Heading"/>
    <w:basedOn w:val="Normal"/>
    <w:next w:val="GNNormalIndent"/>
    <w:uiPriority w:val="1"/>
    <w:qFormat/>
    <w:rsid w:val="001A3B68"/>
    <w:pPr>
      <w:keepNext/>
      <w:numPr>
        <w:numId w:val="4"/>
      </w:numPr>
      <w:tabs>
        <w:tab w:val="clear" w:pos="0"/>
        <w:tab w:val="left" w:pos="709"/>
      </w:tabs>
      <w:spacing w:before="200" w:line="240" w:lineRule="auto"/>
      <w:ind w:left="709" w:hanging="709"/>
    </w:pPr>
    <w:rPr>
      <w:b/>
      <w:vanish/>
      <w:color w:val="000080"/>
    </w:rPr>
  </w:style>
  <w:style w:type="paragraph" w:customStyle="1" w:styleId="GNLevel1">
    <w:name w:val="GN Level 1"/>
    <w:basedOn w:val="Normal"/>
    <w:uiPriority w:val="1"/>
    <w:qFormat/>
    <w:rsid w:val="001A3B68"/>
    <w:pPr>
      <w:numPr>
        <w:ilvl w:val="1"/>
        <w:numId w:val="4"/>
      </w:numPr>
      <w:tabs>
        <w:tab w:val="clear" w:pos="0"/>
        <w:tab w:val="left" w:pos="709"/>
      </w:tabs>
      <w:spacing w:line="240" w:lineRule="auto"/>
      <w:ind w:left="709" w:hanging="709"/>
    </w:pPr>
    <w:rPr>
      <w:vanish/>
      <w:color w:val="000080"/>
    </w:rPr>
  </w:style>
  <w:style w:type="paragraph" w:customStyle="1" w:styleId="GNLevel2">
    <w:name w:val="GN Level 2"/>
    <w:basedOn w:val="Normal"/>
    <w:uiPriority w:val="1"/>
    <w:qFormat/>
    <w:rsid w:val="001A3B68"/>
    <w:pPr>
      <w:numPr>
        <w:ilvl w:val="2"/>
        <w:numId w:val="4"/>
      </w:numPr>
      <w:tabs>
        <w:tab w:val="clear" w:pos="709"/>
        <w:tab w:val="left" w:pos="1418"/>
      </w:tabs>
      <w:spacing w:line="240" w:lineRule="auto"/>
      <w:ind w:left="1418" w:hanging="709"/>
    </w:pPr>
    <w:rPr>
      <w:vanish/>
      <w:color w:val="000080"/>
    </w:rPr>
  </w:style>
  <w:style w:type="paragraph" w:customStyle="1" w:styleId="GNLevel3">
    <w:name w:val="GN Level 3"/>
    <w:basedOn w:val="Normal"/>
    <w:uiPriority w:val="1"/>
    <w:qFormat/>
    <w:rsid w:val="001A3B68"/>
    <w:pPr>
      <w:numPr>
        <w:ilvl w:val="3"/>
        <w:numId w:val="4"/>
      </w:numPr>
      <w:tabs>
        <w:tab w:val="clear" w:pos="1418"/>
        <w:tab w:val="num" w:pos="2126"/>
      </w:tabs>
      <w:spacing w:line="240" w:lineRule="auto"/>
      <w:ind w:left="2127" w:hanging="709"/>
    </w:pPr>
    <w:rPr>
      <w:vanish/>
      <w:color w:val="000080"/>
    </w:rPr>
  </w:style>
  <w:style w:type="paragraph" w:customStyle="1" w:styleId="GNLevel4">
    <w:name w:val="GN Level 4"/>
    <w:basedOn w:val="Normal"/>
    <w:uiPriority w:val="1"/>
    <w:qFormat/>
    <w:rsid w:val="001A3B68"/>
    <w:pPr>
      <w:numPr>
        <w:ilvl w:val="4"/>
        <w:numId w:val="4"/>
      </w:numPr>
      <w:tabs>
        <w:tab w:val="clear" w:pos="2126"/>
        <w:tab w:val="left" w:pos="2835"/>
      </w:tabs>
      <w:spacing w:line="240" w:lineRule="auto"/>
      <w:ind w:left="2835" w:hanging="709"/>
    </w:pPr>
    <w:rPr>
      <w:vanish/>
      <w:color w:val="000080"/>
    </w:rPr>
  </w:style>
  <w:style w:type="paragraph" w:customStyle="1" w:styleId="GNNormal">
    <w:name w:val="GN Normal"/>
    <w:basedOn w:val="Normal"/>
    <w:uiPriority w:val="1"/>
    <w:qFormat/>
    <w:rsid w:val="001A3B68"/>
    <w:pPr>
      <w:spacing w:line="240" w:lineRule="auto"/>
    </w:pPr>
    <w:rPr>
      <w:vanish/>
      <w:color w:val="000080"/>
    </w:rPr>
  </w:style>
  <w:style w:type="paragraph" w:customStyle="1" w:styleId="GNNormalIndent">
    <w:name w:val="GN Normal Indent"/>
    <w:basedOn w:val="GNNormal"/>
    <w:uiPriority w:val="1"/>
    <w:qFormat/>
    <w:rsid w:val="001A3B68"/>
    <w:pPr>
      <w:ind w:left="709"/>
    </w:pPr>
  </w:style>
  <w:style w:type="paragraph" w:customStyle="1" w:styleId="HeaderTitle">
    <w:name w:val="Header Title"/>
    <w:basedOn w:val="Normal"/>
    <w:qFormat/>
    <w:rsid w:val="001A3B68"/>
    <w:pPr>
      <w:spacing w:before="60" w:line="240" w:lineRule="auto"/>
    </w:pPr>
    <w:rPr>
      <w:noProof/>
    </w:rPr>
  </w:style>
  <w:style w:type="character" w:styleId="Hyperlink">
    <w:name w:val="Hyperlink"/>
    <w:uiPriority w:val="99"/>
    <w:rsid w:val="001A3B68"/>
    <w:rPr>
      <w:color w:val="0000FF"/>
      <w:u w:val="single"/>
    </w:rPr>
  </w:style>
  <w:style w:type="paragraph" w:customStyle="1" w:styleId="level1">
    <w:name w:val="level1"/>
    <w:basedOn w:val="Normal"/>
    <w:qFormat/>
    <w:rsid w:val="001A3B68"/>
    <w:pPr>
      <w:numPr>
        <w:numId w:val="5"/>
      </w:numPr>
    </w:pPr>
  </w:style>
  <w:style w:type="paragraph" w:customStyle="1" w:styleId="level2">
    <w:name w:val="level2"/>
    <w:basedOn w:val="Normal"/>
    <w:qFormat/>
    <w:rsid w:val="001A3B68"/>
    <w:pPr>
      <w:numPr>
        <w:ilvl w:val="1"/>
        <w:numId w:val="5"/>
      </w:numPr>
    </w:pPr>
  </w:style>
  <w:style w:type="paragraph" w:customStyle="1" w:styleId="level3">
    <w:name w:val="level3"/>
    <w:basedOn w:val="Normal"/>
    <w:qFormat/>
    <w:rsid w:val="001A3B68"/>
    <w:pPr>
      <w:numPr>
        <w:ilvl w:val="2"/>
        <w:numId w:val="5"/>
      </w:numPr>
    </w:pPr>
  </w:style>
  <w:style w:type="paragraph" w:customStyle="1" w:styleId="level4">
    <w:name w:val="level4"/>
    <w:basedOn w:val="Normal"/>
    <w:qFormat/>
    <w:rsid w:val="001A3B68"/>
    <w:pPr>
      <w:numPr>
        <w:ilvl w:val="3"/>
        <w:numId w:val="5"/>
      </w:numPr>
    </w:pPr>
  </w:style>
  <w:style w:type="paragraph" w:customStyle="1" w:styleId="level5">
    <w:name w:val="level5"/>
    <w:basedOn w:val="Normal"/>
    <w:qFormat/>
    <w:rsid w:val="001A3B68"/>
    <w:pPr>
      <w:numPr>
        <w:ilvl w:val="4"/>
        <w:numId w:val="5"/>
      </w:numPr>
    </w:pPr>
  </w:style>
  <w:style w:type="paragraph" w:customStyle="1" w:styleId="level6">
    <w:name w:val="level6"/>
    <w:basedOn w:val="Normal"/>
    <w:qFormat/>
    <w:rsid w:val="001A3B68"/>
    <w:pPr>
      <w:numPr>
        <w:ilvl w:val="5"/>
        <w:numId w:val="5"/>
      </w:numPr>
    </w:pPr>
  </w:style>
  <w:style w:type="paragraph" w:customStyle="1" w:styleId="Schedule">
    <w:name w:val="Schedule"/>
    <w:basedOn w:val="Normal"/>
    <w:next w:val="ScheduleHeading"/>
    <w:qFormat/>
    <w:rsid w:val="001A3B68"/>
    <w:pPr>
      <w:keepNext/>
      <w:numPr>
        <w:numId w:val="6"/>
      </w:numPr>
      <w:spacing w:before="200"/>
      <w:outlineLvl w:val="0"/>
    </w:pPr>
    <w:rPr>
      <w:b/>
      <w:sz w:val="22"/>
    </w:rPr>
  </w:style>
  <w:style w:type="paragraph" w:customStyle="1" w:styleId="Schedule1">
    <w:name w:val="Schedule 1"/>
    <w:basedOn w:val="Normal"/>
    <w:next w:val="Schedule2"/>
    <w:qFormat/>
    <w:rsid w:val="001A3B68"/>
    <w:pPr>
      <w:keepNext/>
      <w:numPr>
        <w:ilvl w:val="2"/>
        <w:numId w:val="6"/>
      </w:numPr>
      <w:spacing w:before="200"/>
    </w:pPr>
    <w:rPr>
      <w:b/>
      <w:sz w:val="22"/>
    </w:rPr>
  </w:style>
  <w:style w:type="paragraph" w:customStyle="1" w:styleId="Schedule2">
    <w:name w:val="Schedule 2"/>
    <w:basedOn w:val="Normal"/>
    <w:next w:val="NormalIndent"/>
    <w:qFormat/>
    <w:rsid w:val="001A3B68"/>
    <w:pPr>
      <w:keepNext/>
      <w:numPr>
        <w:ilvl w:val="3"/>
        <w:numId w:val="6"/>
      </w:numPr>
      <w:spacing w:before="160"/>
    </w:pPr>
    <w:rPr>
      <w:b/>
      <w:sz w:val="21"/>
    </w:rPr>
  </w:style>
  <w:style w:type="paragraph" w:customStyle="1" w:styleId="Schedule3">
    <w:name w:val="Schedule 3"/>
    <w:basedOn w:val="Normal"/>
    <w:qFormat/>
    <w:rsid w:val="001A3B68"/>
    <w:pPr>
      <w:numPr>
        <w:ilvl w:val="4"/>
        <w:numId w:val="6"/>
      </w:numPr>
    </w:pPr>
  </w:style>
  <w:style w:type="paragraph" w:customStyle="1" w:styleId="Schedule4">
    <w:name w:val="Schedule 4"/>
    <w:basedOn w:val="Normal"/>
    <w:qFormat/>
    <w:rsid w:val="001A3B68"/>
    <w:pPr>
      <w:numPr>
        <w:ilvl w:val="5"/>
        <w:numId w:val="6"/>
      </w:numPr>
    </w:pPr>
  </w:style>
  <w:style w:type="paragraph" w:customStyle="1" w:styleId="Schedule5">
    <w:name w:val="Schedule 5"/>
    <w:basedOn w:val="Normal"/>
    <w:qFormat/>
    <w:rsid w:val="001A3B68"/>
    <w:pPr>
      <w:numPr>
        <w:ilvl w:val="6"/>
        <w:numId w:val="6"/>
      </w:numPr>
    </w:pPr>
  </w:style>
  <w:style w:type="paragraph" w:customStyle="1" w:styleId="Schedule6">
    <w:name w:val="Schedule 6"/>
    <w:basedOn w:val="Normal"/>
    <w:qFormat/>
    <w:rsid w:val="001A3B68"/>
    <w:pPr>
      <w:numPr>
        <w:ilvl w:val="7"/>
        <w:numId w:val="6"/>
      </w:numPr>
    </w:pPr>
  </w:style>
  <w:style w:type="paragraph" w:customStyle="1" w:styleId="ScheduleHeading">
    <w:name w:val="Schedule Heading"/>
    <w:basedOn w:val="Normal"/>
    <w:next w:val="Schedule1"/>
    <w:qFormat/>
    <w:rsid w:val="001A3B68"/>
    <w:pPr>
      <w:keepNext/>
      <w:numPr>
        <w:ilvl w:val="1"/>
        <w:numId w:val="6"/>
      </w:numPr>
      <w:spacing w:before="160"/>
      <w:outlineLvl w:val="1"/>
    </w:pPr>
    <w:rPr>
      <w:b/>
      <w:sz w:val="22"/>
    </w:rPr>
  </w:style>
  <w:style w:type="paragraph" w:styleId="Title">
    <w:name w:val="Title"/>
    <w:basedOn w:val="Normal"/>
    <w:link w:val="TitleChar1"/>
    <w:qFormat/>
    <w:rsid w:val="001A3B68"/>
    <w:pPr>
      <w:keepNext/>
      <w:spacing w:before="0" w:after="60"/>
    </w:pPr>
    <w:rPr>
      <w:sz w:val="32"/>
    </w:rPr>
  </w:style>
  <w:style w:type="character" w:customStyle="1" w:styleId="TitleChar">
    <w:name w:val="Title Char"/>
    <w:basedOn w:val="DefaultParagraphFont"/>
    <w:uiPriority w:val="10"/>
    <w:semiHidden/>
    <w:rsid w:val="001A3B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character" w:customStyle="1" w:styleId="TitleChar1">
    <w:name w:val="Title Char1"/>
    <w:basedOn w:val="DefaultParagraphFont"/>
    <w:link w:val="Title"/>
    <w:rsid w:val="001A3B68"/>
    <w:rPr>
      <w:rFonts w:ascii="Arial" w:eastAsia="Times New Roman" w:hAnsi="Arial" w:cs="Times New Roman"/>
      <w:sz w:val="32"/>
      <w:szCs w:val="20"/>
      <w:lang w:eastAsia="en-AU"/>
    </w:rPr>
  </w:style>
  <w:style w:type="paragraph" w:styleId="TOC1">
    <w:name w:val="toc 1"/>
    <w:basedOn w:val="Normal"/>
    <w:next w:val="TOC2"/>
    <w:autoRedefine/>
    <w:uiPriority w:val="39"/>
    <w:qFormat/>
    <w:rsid w:val="001A3B68"/>
    <w:pPr>
      <w:tabs>
        <w:tab w:val="right" w:pos="9356"/>
      </w:tabs>
      <w:spacing w:line="240" w:lineRule="auto"/>
      <w:ind w:left="709" w:hanging="709"/>
    </w:pPr>
    <w:rPr>
      <w:rFonts w:ascii="Arial Bold" w:hAnsi="Arial Bold"/>
      <w:b/>
      <w:noProof/>
      <w:lang w:eastAsia="en-US"/>
    </w:rPr>
  </w:style>
  <w:style w:type="paragraph" w:styleId="TOC2">
    <w:name w:val="toc 2"/>
    <w:basedOn w:val="Normal"/>
    <w:autoRedefine/>
    <w:uiPriority w:val="39"/>
    <w:qFormat/>
    <w:rsid w:val="001A3B68"/>
    <w:pPr>
      <w:tabs>
        <w:tab w:val="right" w:pos="9356"/>
      </w:tabs>
      <w:spacing w:before="60" w:line="240" w:lineRule="auto"/>
      <w:ind w:left="1418" w:hanging="709"/>
    </w:pPr>
    <w:rPr>
      <w:noProof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3B68"/>
    <w:pPr>
      <w:spacing w:before="0" w:line="240" w:lineRule="auto"/>
    </w:pPr>
    <w:rPr>
      <w:noProof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1A3B68"/>
    <w:rPr>
      <w:rFonts w:ascii="Arial" w:eastAsia="Times New Roman" w:hAnsi="Arial" w:cs="Times New Roman"/>
      <w:noProof/>
      <w:sz w:val="16"/>
      <w:szCs w:val="20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B68"/>
    <w:pPr>
      <w:spacing w:before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B68"/>
    <w:rPr>
      <w:rFonts w:ascii="Arial" w:eastAsia="Times New Roman" w:hAnsi="Arial" w:cs="Times New Roman"/>
      <w:sz w:val="16"/>
      <w:szCs w:val="20"/>
      <w:lang w:eastAsia="en-AU"/>
    </w:rPr>
  </w:style>
  <w:style w:type="table" w:styleId="TableGrid">
    <w:name w:val="Table Grid"/>
    <w:basedOn w:val="TableNormal"/>
    <w:uiPriority w:val="39"/>
    <w:rsid w:val="0018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33D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D5"/>
    <w:rPr>
      <w:rFonts w:ascii="Segoe UI" w:eastAsia="Times New Roman" w:hAnsi="Segoe UI" w:cs="Segoe UI"/>
      <w:sz w:val="18"/>
      <w:szCs w:val="18"/>
      <w:lang w:eastAsia="en-AU"/>
    </w:rPr>
  </w:style>
  <w:style w:type="paragraph" w:customStyle="1" w:styleId="Default">
    <w:name w:val="Default"/>
    <w:rsid w:val="00F263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834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1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14E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14E9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4E9"/>
    <w:rPr>
      <w:rFonts w:ascii="Arial" w:eastAsia="Times New Roman" w:hAnsi="Arial" w:cs="Times New Roman"/>
      <w:b/>
      <w:bCs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6F287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range Credit Unio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EF6E0B"/>
      </a:accent1>
      <a:accent2>
        <a:srgbClr val="FBAE4F"/>
      </a:accent2>
      <a:accent3>
        <a:srgbClr val="6E6C30"/>
      </a:accent3>
      <a:accent4>
        <a:srgbClr val="C4D29B"/>
      </a:accent4>
      <a:accent5>
        <a:srgbClr val="58595B"/>
      </a:accent5>
      <a:accent6>
        <a:srgbClr val="D2D3D5"/>
      </a:accent6>
      <a:hlink>
        <a:srgbClr val="EF6E0B"/>
      </a:hlink>
      <a:folHlink>
        <a:srgbClr val="6E6C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04D67EAE5F71448AAFA39CDCDFDD7C" ma:contentTypeVersion="13" ma:contentTypeDescription="Create a new document." ma:contentTypeScope="" ma:versionID="9708b95ff606dac5fe6c70dc49557827">
  <xsd:schema xmlns:xsd="http://www.w3.org/2001/XMLSchema" xmlns:xs="http://www.w3.org/2001/XMLSchema" xmlns:p="http://schemas.microsoft.com/office/2006/metadata/properties" xmlns:ns2="15a79043-da2a-48bf-a7f9-43a888b3deb9" xmlns:ns3="37773e28-4daf-4c23-a696-b74520b4a4c2" targetNamespace="http://schemas.microsoft.com/office/2006/metadata/properties" ma:root="true" ma:fieldsID="c03deab7d310a97c825eae23ca91cfa0" ns2:_="" ns3:_="">
    <xsd:import namespace="15a79043-da2a-48bf-a7f9-43a888b3deb9"/>
    <xsd:import namespace="37773e28-4daf-4c23-a696-b74520b4a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79043-da2a-48bf-a7f9-43a888b3d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60f3cf2-fd7e-4ec6-91aa-307153bea6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73e28-4daf-4c23-a696-b74520b4a4c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32872c3-a350-4cef-a5c9-2ae316ae4613}" ma:internalName="TaxCatchAll" ma:showField="CatchAllData" ma:web="37773e28-4daf-4c23-a696-b74520b4a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773e28-4daf-4c23-a696-b74520b4a4c2" xsi:nil="true"/>
    <lcf76f155ced4ddcb4097134ff3c332f xmlns="15a79043-da2a-48bf-a7f9-43a888b3deb9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8CA0B-A7EA-49E5-91DD-B4330C8B19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D7AC17-0683-4085-A50E-B6D1F4137DC9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98B01216-84C0-496D-A0BE-A1986ABF7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79043-da2a-48bf-a7f9-43a888b3deb9"/>
    <ds:schemaRef ds:uri="37773e28-4daf-4c23-a696-b74520b4a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C30C4A-F5AA-4137-9F00-855294A8C0FD}">
  <ds:schemaRefs>
    <ds:schemaRef ds:uri="http://schemas.microsoft.com/office/2006/metadata/properties"/>
    <ds:schemaRef ds:uri="http://schemas.microsoft.com/office/infopath/2007/PartnerControls"/>
    <ds:schemaRef ds:uri="37773e28-4daf-4c23-a696-b74520b4a4c2"/>
    <ds:schemaRef ds:uri="15a79043-da2a-48bf-a7f9-43a888b3deb9"/>
  </ds:schemaRefs>
</ds:datastoreItem>
</file>

<file path=customXml/itemProps5.xml><?xml version="1.0" encoding="utf-8"?>
<ds:datastoreItem xmlns:ds="http://schemas.openxmlformats.org/officeDocument/2006/customXml" ds:itemID="{2DE04752-45E5-4DF5-BBAD-5DC7FE3A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2678</Characters>
  <Application>Microsoft Office Word</Application>
  <DocSecurity>0</DocSecurity>
  <Lines>99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Bengtsson</dc:creator>
  <dc:description/>
  <cp:lastModifiedBy>Tayla Harvey</cp:lastModifiedBy>
  <cp:revision>5</cp:revision>
  <cp:lastPrinted>2024-06-19T23:46:00Z</cp:lastPrinted>
  <dcterms:created xsi:type="dcterms:W3CDTF">2026-09-28T01:14:00Z</dcterms:created>
  <dcterms:modified xsi:type="dcterms:W3CDTF">2026-09-28T01:15:00Z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DocNum">
    <vt:lpwstr>513787523</vt:lpwstr>
  </property>
  <property fmtid="{D5CDD505-2E9C-101B-9397-08002B2CF9AE}" pid="3" name="iManageAuthorID">
    <vt:lpwstr>VGWS</vt:lpwstr>
  </property>
  <property fmtid="{D5CDD505-2E9C-101B-9397-08002B2CF9AE}" pid="4" name="iManageVersion">
    <vt:lpwstr>1</vt:lpwstr>
  </property>
  <property fmtid="{D5CDD505-2E9C-101B-9397-08002B2CF9AE}" pid="5" name="iManageFileName">
    <vt:lpwstr>TMD Template - Home Loans</vt:lpwstr>
  </property>
  <property fmtid="{D5CDD505-2E9C-101B-9397-08002B2CF9AE}" pid="6" name="iManageMatterNumber">
    <vt:lpwstr>120985729</vt:lpwstr>
  </property>
  <property fmtid="{D5CDD505-2E9C-101B-9397-08002B2CF9AE}" pid="7" name="iManageDocumentID">
    <vt:lpwstr>DMS!513787523.1</vt:lpwstr>
  </property>
  <property fmtid="{D5CDD505-2E9C-101B-9397-08002B2CF9AE}" pid="8" name="iManageIsCheckedOut">
    <vt:bool>true</vt:bool>
  </property>
  <property fmtid="{D5CDD505-2E9C-101B-9397-08002B2CF9AE}" pid="9" name="iManageDocFooter">
    <vt:lpwstr>VGWS 513787523v1 120985729</vt:lpwstr>
  </property>
  <property fmtid="{D5CDD505-2E9C-101B-9397-08002B2CF9AE}" pid="10" name="ContentTypeId">
    <vt:lpwstr>0x0101001504D67EAE5F71448AAFA39CDCDFDD7C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